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2E4" w:rsidRPr="00EE5086" w:rsidRDefault="00C632E4" w:rsidP="00C632E4">
      <w:pPr>
        <w:spacing w:line="360" w:lineRule="auto"/>
        <w:jc w:val="center"/>
        <w:rPr>
          <w:rFonts w:hint="cs"/>
          <w:b/>
          <w:bCs/>
          <w:rtl/>
        </w:rPr>
      </w:pPr>
      <w:r>
        <w:rPr>
          <w:rFonts w:hint="cs"/>
          <w:b/>
          <w:bCs/>
          <w:rtl/>
        </w:rPr>
        <w:t>ה</w:t>
      </w:r>
      <w:r w:rsidRPr="00EE5086">
        <w:rPr>
          <w:rFonts w:hint="cs"/>
          <w:b/>
          <w:bCs/>
          <w:rtl/>
        </w:rPr>
        <w:t>אסתטיקה של דיואי והחינוך המוסרי</w:t>
      </w:r>
      <w:r>
        <w:rPr>
          <w:rFonts w:hint="cs"/>
          <w:b/>
          <w:bCs/>
          <w:rtl/>
        </w:rPr>
        <w:t xml:space="preserve"> המודרני</w:t>
      </w:r>
    </w:p>
    <w:p w:rsidR="00C632E4" w:rsidRDefault="00C632E4" w:rsidP="00C632E4">
      <w:pPr>
        <w:spacing w:line="360" w:lineRule="auto"/>
        <w:jc w:val="both"/>
        <w:rPr>
          <w:rFonts w:hint="cs"/>
          <w:rtl/>
        </w:rPr>
      </w:pPr>
    </w:p>
    <w:p w:rsidR="00C632E4" w:rsidRDefault="00C632E4" w:rsidP="00C632E4">
      <w:pPr>
        <w:spacing w:line="360" w:lineRule="auto"/>
        <w:jc w:val="both"/>
        <w:rPr>
          <w:rFonts w:hint="cs"/>
          <w:rtl/>
        </w:rPr>
      </w:pPr>
      <w:r>
        <w:rPr>
          <w:rFonts w:hint="cs"/>
          <w:rtl/>
        </w:rPr>
        <w:t>התקציר נעשה על סמך:</w:t>
      </w:r>
    </w:p>
    <w:p w:rsidR="00C632E4" w:rsidRPr="00EE5086" w:rsidRDefault="00C632E4" w:rsidP="00C632E4">
      <w:pPr>
        <w:bidi w:val="0"/>
        <w:spacing w:line="360" w:lineRule="auto"/>
        <w:jc w:val="both"/>
      </w:pPr>
      <w:proofErr w:type="spellStart"/>
      <w:r>
        <w:t>Juwon</w:t>
      </w:r>
      <w:proofErr w:type="spellEnd"/>
      <w:r>
        <w:t xml:space="preserve"> Kim, "Dewey's Aesthetics and Today's Moral Education", </w:t>
      </w:r>
      <w:r>
        <w:rPr>
          <w:i/>
          <w:iCs/>
        </w:rPr>
        <w:t>Education &amp; Culture</w:t>
      </w:r>
      <w:r>
        <w:t>, 2009, vol. 25, No. 2, pp. 62 – 75.</w:t>
      </w:r>
    </w:p>
    <w:p w:rsidR="00C632E4" w:rsidRPr="00EE5086" w:rsidRDefault="00C632E4" w:rsidP="00C632E4">
      <w:pPr>
        <w:spacing w:line="360" w:lineRule="auto"/>
        <w:jc w:val="both"/>
        <w:rPr>
          <w:rFonts w:hint="cs"/>
          <w:rtl/>
        </w:rPr>
      </w:pPr>
    </w:p>
    <w:p w:rsidR="00C632E4" w:rsidRDefault="00C632E4" w:rsidP="00C632E4">
      <w:pPr>
        <w:spacing w:line="360" w:lineRule="auto"/>
        <w:jc w:val="both"/>
        <w:rPr>
          <w:rFonts w:hint="cs"/>
          <w:rtl/>
        </w:rPr>
      </w:pPr>
      <w:r>
        <w:rPr>
          <w:rFonts w:hint="cs"/>
          <w:rtl/>
        </w:rPr>
        <w:t xml:space="preserve">החינוך בכלל והחינוך המוסרי בפרט חותר להוביל את התלמידים לחיים משמעותיים והרמוניים המלווים ברגישות כלפי הסביבה. אך שמירה על חוקים ונורמות חברתיות ופיתוח מידות טובות מסוימות, כמו </w:t>
      </w:r>
      <w:proofErr w:type="spellStart"/>
      <w:r w:rsidRPr="009D5021">
        <w:rPr>
          <w:rFonts w:hint="cs"/>
          <w:rtl/>
        </w:rPr>
        <w:t>השכלה</w:t>
      </w:r>
      <w:r>
        <w:rPr>
          <w:rFonts w:hint="cs"/>
          <w:rtl/>
        </w:rPr>
        <w:t>אינם</w:t>
      </w:r>
      <w:proofErr w:type="spellEnd"/>
      <w:r>
        <w:rPr>
          <w:rFonts w:hint="cs"/>
          <w:rtl/>
        </w:rPr>
        <w:t xml:space="preserve"> הופכים אותנו למוסריים יותר, אלא, כפי שמציינים מספר חוקרים,  לעתים הם דווקא מובילים לטשטוש הממד המוסרי. לאור זאת, יש לבחון את מערכת  החינוך המוסרי הקיימת, אשר כיום, במרכזה, עומדת שאלת עיצוב האופי ויעילותה, כפי שקורה בפועל, מוטלת בספק. הגישה הדומיננטית היא שכלתנית או דוגמטית וקשורה לתפישה הקרטזיאנית הדיכוטומית, המצמצמת את משמעותה של החוויה האסתטית. בין ההטעיות התרבותיות המאפיינות את התרבות המערבית המודרנית היא התפישה לפיה  הרגש נחות ביחס לחשיבה ה והוא חסר כל חשיבות בתהליך כינון משמעות והקניית ערכים. לפי המוסכמות של התרבות המודרנית והחינוך המוסרי, הטיעון המוסרי אמור להישען על עיקרון מוסרי מופשט ואוניברסלי שמתאים למצב נתון ומדריך אותנו כיצד עלינו לפעול בו. מעניין לציין כי מחקרים אחרונים בתחומי המדעיים הקוגניטיביים מראים כי תפישה זו מצומצמת מדי ומתעלמת מתפקידם של תהליכי דמיון ורגש בקוגניציה.</w:t>
      </w:r>
    </w:p>
    <w:p w:rsidR="00C632E4" w:rsidRDefault="00C632E4" w:rsidP="00C632E4">
      <w:pPr>
        <w:spacing w:line="360" w:lineRule="auto"/>
        <w:jc w:val="both"/>
        <w:rPr>
          <w:rFonts w:hint="cs"/>
          <w:rtl/>
        </w:rPr>
      </w:pPr>
    </w:p>
    <w:p w:rsidR="00C632E4" w:rsidRDefault="00C632E4" w:rsidP="00C632E4">
      <w:pPr>
        <w:spacing w:line="360" w:lineRule="auto"/>
        <w:jc w:val="both"/>
        <w:rPr>
          <w:rFonts w:hint="cs"/>
          <w:rtl/>
        </w:rPr>
      </w:pPr>
      <w:r>
        <w:rPr>
          <w:rFonts w:hint="cs"/>
          <w:rtl/>
        </w:rPr>
        <w:t>הפילוסופיה החינוכית של דיואי מאפשרת לנו לשנות את הגישה תוך כדי הרחבה ניכרת של הפרספקטיבה. דיואי ראה באסתטיקה גורם מרכזי בחינוך המוסרי. הוא טען כי אמנות חשובה משום שהיא מעניקה חוויה גבוהה ואינטנסיבית של משמעות, והדגיש כי אמנות היא דידקטית במובן זה שהיא פותחת דלת להרחבת המשמעות ולהגברת היכולת לחוות את העולם. דיואי סבר כי חינוך זקוק למרכיבים אסתטיים, כמו רגישות, תגובה ספונטנית ורגשית ודמיון.</w:t>
      </w:r>
    </w:p>
    <w:p w:rsidR="00C632E4" w:rsidRDefault="00C632E4" w:rsidP="00C632E4">
      <w:pPr>
        <w:spacing w:line="360" w:lineRule="auto"/>
        <w:jc w:val="both"/>
        <w:rPr>
          <w:rFonts w:hint="cs"/>
          <w:rtl/>
        </w:rPr>
      </w:pPr>
    </w:p>
    <w:p w:rsidR="00C632E4" w:rsidRDefault="00C632E4" w:rsidP="00C632E4">
      <w:pPr>
        <w:spacing w:line="360" w:lineRule="auto"/>
        <w:jc w:val="both"/>
        <w:rPr>
          <w:rFonts w:hint="cs"/>
          <w:rtl/>
        </w:rPr>
      </w:pPr>
      <w:r>
        <w:rPr>
          <w:rFonts w:hint="cs"/>
          <w:rtl/>
        </w:rPr>
        <w:t xml:space="preserve">דיואי מדגיש את </w:t>
      </w:r>
      <w:proofErr w:type="spellStart"/>
      <w:r>
        <w:rPr>
          <w:rFonts w:hint="cs"/>
          <w:rtl/>
        </w:rPr>
        <w:t>הקירבה</w:t>
      </w:r>
      <w:proofErr w:type="spellEnd"/>
      <w:r>
        <w:rPr>
          <w:rFonts w:hint="cs"/>
          <w:rtl/>
        </w:rPr>
        <w:t xml:space="preserve"> בין ההערכה האתית להערכה האסתטית: הכרה של טוב ורע דומה להכרה של יופי וכיעור, תחושת הצדק דומה לתחושת הסימטריה והפרופורציה. בהקשר הזה יש לציין כי ההפרדה בין האסתטיקה לאתיקה נעוצה בתפישה שהתפשטה בתקופת </w:t>
      </w:r>
      <w:proofErr w:type="spellStart"/>
      <w:r>
        <w:rPr>
          <w:rFonts w:hint="cs"/>
          <w:rtl/>
        </w:rPr>
        <w:t>ההשכלה,שהתייחסה</w:t>
      </w:r>
      <w:proofErr w:type="spellEnd"/>
      <w:r>
        <w:rPr>
          <w:rFonts w:hint="cs"/>
          <w:rtl/>
        </w:rPr>
        <w:t xml:space="preserve"> להערכה מוסרית כאל יישום של חוקים אתיים כלליים בהקשר ספציפי על בסיס עקרונות מוסריים אוניברסליים. לעומת זאת, החוויה האסתטית נתפשה כנטולה כל בסיס רעיוני ואוניברסלי ולא נחשבה לתוצאה של פעולת השכל. בניגוד להדרת החוויה האסתטית לתחום נפרד, מוגדר היטב ונבדל מהחיים המוסריים, סבר דיואי כי אסתטיקה חודרת לכל היבט של חיינו וחוויותינו. דווקא החוש האסתטי מאפשר לחוויות שלנו להיות קוהרנטיות, </w:t>
      </w:r>
      <w:r>
        <w:rPr>
          <w:rFonts w:hint="cs"/>
          <w:rtl/>
        </w:rPr>
        <w:lastRenderedPageBreak/>
        <w:t xml:space="preserve">פחות או יותר אחידות וגם בעלות משמעות. החוש האסתטי קשור לדמיון ולפי דיואי ללא  דמיון מפותח, תלמידים לא יגיעו לחירות </w:t>
      </w:r>
      <w:proofErr w:type="spellStart"/>
      <w:r>
        <w:rPr>
          <w:rFonts w:hint="cs"/>
          <w:rtl/>
        </w:rPr>
        <w:t>אמיתית</w:t>
      </w:r>
      <w:proofErr w:type="spellEnd"/>
      <w:r>
        <w:rPr>
          <w:rFonts w:hint="cs"/>
          <w:rtl/>
        </w:rPr>
        <w:t xml:space="preserve"> והם גם לא יהיו אנשים מוסריים. הרי מוסר משמעו היכולת לבחור בצורה חופשית ולקבל אחריות על הערכים. </w:t>
      </w:r>
      <w:r w:rsidRPr="00FA3284">
        <w:rPr>
          <w:rFonts w:hint="cs"/>
          <w:rtl/>
        </w:rPr>
        <w:t>כינון ערכים שלא מסתפק במגוון הקיים של נורמות חברתיות מעניק אפשרות לבחירה חופשית,</w:t>
      </w:r>
      <w:r>
        <w:rPr>
          <w:rFonts w:hint="cs"/>
          <w:rtl/>
        </w:rPr>
        <w:t xml:space="preserve"> לכן דיואי טוען כי "דמיון הוא האמצעי העיקרי של הטוב... ולכן, אמנות היא מוסרית יותר מאשר הטפות מוסר". ובכן, ניתן לומר כי אליבא </w:t>
      </w:r>
      <w:proofErr w:type="spellStart"/>
      <w:r>
        <w:rPr>
          <w:rFonts w:hint="cs"/>
          <w:rtl/>
        </w:rPr>
        <w:t>דדיואי</w:t>
      </w:r>
      <w:proofErr w:type="spellEnd"/>
      <w:r>
        <w:rPr>
          <w:rFonts w:hint="cs"/>
          <w:rtl/>
        </w:rPr>
        <w:t>, החינוך המוסרי חייב להיות מבוסס על חינוך לאמנות; זאת בניגוד לדגם המודרני של החינוך המוסרי הממוקד בהיבט הקוגניטיבי ובפיתוח שכלתני של מידות טובות..</w:t>
      </w:r>
    </w:p>
    <w:p w:rsidR="00C632E4" w:rsidRDefault="00C632E4" w:rsidP="00C632E4">
      <w:pPr>
        <w:spacing w:line="360" w:lineRule="auto"/>
        <w:jc w:val="both"/>
        <w:rPr>
          <w:rFonts w:hint="cs"/>
          <w:rtl/>
        </w:rPr>
      </w:pPr>
    </w:p>
    <w:p w:rsidR="00C632E4" w:rsidRDefault="00C632E4" w:rsidP="00C632E4">
      <w:pPr>
        <w:spacing w:line="360" w:lineRule="auto"/>
        <w:jc w:val="both"/>
        <w:rPr>
          <w:rFonts w:hint="cs"/>
          <w:rtl/>
        </w:rPr>
      </w:pPr>
      <w:r>
        <w:rPr>
          <w:rFonts w:hint="cs"/>
          <w:rtl/>
        </w:rPr>
        <w:t>דיואי מצביע על מספר מאפיינים עיקריים של החוויות האסתטיות שמשחקים תפקיד מפתח גם בתחום האתי והחינוך המוסרי:</w:t>
      </w:r>
    </w:p>
    <w:p w:rsidR="00C632E4" w:rsidRDefault="00C632E4" w:rsidP="00C632E4">
      <w:pPr>
        <w:numPr>
          <w:ilvl w:val="0"/>
          <w:numId w:val="1"/>
        </w:numPr>
        <w:spacing w:line="360" w:lineRule="auto"/>
        <w:jc w:val="both"/>
        <w:rPr>
          <w:rFonts w:hint="cs"/>
          <w:rtl/>
        </w:rPr>
      </w:pPr>
      <w:r>
        <w:rPr>
          <w:rFonts w:hint="cs"/>
          <w:rtl/>
        </w:rPr>
        <w:t>רגשות ותחושות. על המורים להכיר בקיום רקע איכותני, טרום-קוגניטיבי למוסר; רגשות מהווים בסיס לאינטואיציה מוסרית.</w:t>
      </w:r>
    </w:p>
    <w:p w:rsidR="00C632E4" w:rsidRDefault="00C632E4" w:rsidP="00C632E4">
      <w:pPr>
        <w:numPr>
          <w:ilvl w:val="0"/>
          <w:numId w:val="1"/>
        </w:numPr>
        <w:spacing w:line="360" w:lineRule="auto"/>
        <w:jc w:val="both"/>
        <w:rPr>
          <w:rFonts w:hint="cs"/>
        </w:rPr>
      </w:pPr>
      <w:r>
        <w:rPr>
          <w:rFonts w:hint="cs"/>
          <w:rtl/>
        </w:rPr>
        <w:t xml:space="preserve">דמיון. ממשיכיו של דיואי סבורים כי במוקד החינוך המוסרי חייב לעמוד הדמיון המוסרי. החינוך המוסרי נשען על יכולתו של הדמיון להבין ערכים מוסריים ואת מגבלותיהם. דמיון מאפשר לאדם להכיר את עצמו ואת האחרים, הוא מאפשר לנו לבחון את השפעת </w:t>
      </w:r>
      <w:proofErr w:type="spellStart"/>
      <w:r>
        <w:rPr>
          <w:rFonts w:hint="cs"/>
          <w:rtl/>
        </w:rPr>
        <w:t>פעויותינו</w:t>
      </w:r>
      <w:proofErr w:type="spellEnd"/>
      <w:r>
        <w:rPr>
          <w:rFonts w:hint="cs"/>
          <w:rtl/>
        </w:rPr>
        <w:t xml:space="preserve"> ואת משמעויותיהן ומהווה בסיס לביקורת רפלקסיבית ולשינוי.</w:t>
      </w:r>
    </w:p>
    <w:p w:rsidR="00C632E4" w:rsidRDefault="00C632E4" w:rsidP="00C632E4">
      <w:pPr>
        <w:numPr>
          <w:ilvl w:val="0"/>
          <w:numId w:val="1"/>
        </w:numPr>
        <w:spacing w:line="360" w:lineRule="auto"/>
        <w:jc w:val="both"/>
        <w:rPr>
          <w:rFonts w:hint="cs"/>
        </w:rPr>
      </w:pPr>
      <w:r>
        <w:rPr>
          <w:rFonts w:hint="cs"/>
          <w:rtl/>
        </w:rPr>
        <w:t>הגשמה. עבור דיואי משמעות אינה עניין מופשט אלא היא ספציפית וממומשת וקיימת במכלול החווייתי. אמנות מחנכת לכינון המשמעות בתוך החוויה החושית הפרטנית.</w:t>
      </w:r>
    </w:p>
    <w:p w:rsidR="00C632E4" w:rsidRPr="004E1D92" w:rsidRDefault="00C632E4" w:rsidP="00C632E4">
      <w:pPr>
        <w:spacing w:line="360" w:lineRule="auto"/>
        <w:jc w:val="both"/>
        <w:rPr>
          <w:rFonts w:hint="cs"/>
          <w:rtl/>
        </w:rPr>
      </w:pPr>
    </w:p>
    <w:p w:rsidR="00C632E4" w:rsidRDefault="00C632E4" w:rsidP="00C632E4">
      <w:pPr>
        <w:spacing w:line="360" w:lineRule="auto"/>
        <w:jc w:val="both"/>
        <w:rPr>
          <w:rFonts w:hint="cs"/>
          <w:rtl/>
        </w:rPr>
      </w:pPr>
      <w:r>
        <w:rPr>
          <w:rFonts w:hint="cs"/>
          <w:rtl/>
        </w:rPr>
        <w:t>ניתן להצביע על מספר היבטים של החינוך המוסרי שבהם החוויות האסתטיות והחינוך לאמנות חשובים במיוחד:</w:t>
      </w:r>
    </w:p>
    <w:p w:rsidR="00C632E4" w:rsidRDefault="00C632E4" w:rsidP="00C632E4">
      <w:pPr>
        <w:numPr>
          <w:ilvl w:val="0"/>
          <w:numId w:val="1"/>
        </w:numPr>
        <w:spacing w:line="360" w:lineRule="auto"/>
        <w:jc w:val="both"/>
        <w:rPr>
          <w:rFonts w:hint="cs"/>
          <w:rtl/>
        </w:rPr>
      </w:pPr>
      <w:r>
        <w:rPr>
          <w:rFonts w:hint="cs"/>
          <w:rtl/>
        </w:rPr>
        <w:t>אמפתיה. חוויה אסתטית מסייעת לילדים ללמוד לדאוג לצרכים ואינטרסים של האחרים, היא מעניקה חירות ומפתחת רגישות. אמפתיה מבוססת על יכולתנו לדמיין את התחושות והצרכים של הזולת, לכן ברור שדמיון משחק כאן תפקיד מרכזי. חשוב לציין כי דיואי רואה בדמיון לא רק כוח שעומד מאחורי המעשים המוסריים כלפי הזולת אלא גורם שמוביל לפיתוח מערכת ערכים ותפישה מוסרית כללית. הכרה בצורכי האחר ותגובה אמפתית מהווים מכלול מיוחד של דמיון ורגשות.</w:t>
      </w:r>
    </w:p>
    <w:p w:rsidR="00C632E4" w:rsidRDefault="00C632E4" w:rsidP="00C632E4">
      <w:pPr>
        <w:numPr>
          <w:ilvl w:val="0"/>
          <w:numId w:val="1"/>
        </w:numPr>
        <w:spacing w:line="360" w:lineRule="auto"/>
        <w:jc w:val="both"/>
        <w:rPr>
          <w:rFonts w:hint="cs"/>
        </w:rPr>
      </w:pPr>
      <w:r>
        <w:rPr>
          <w:rFonts w:hint="cs"/>
          <w:rtl/>
        </w:rPr>
        <w:t xml:space="preserve">טיעונים מוסריים. חוויה אסתטית מסייעת לתלמידים לטעון טיעונים מוסריים ולבצע הערכות מוסריות במציאות של חיי היומיום. הידע שמקבלים באמצעות החוויה האסתטית הוא ידע חי וקונקרטי. דיואי סבור כי מערכת אתית מופשטת של חוקים כלליים אינה יכולה להתקיים אלא במכלול אחד עם תבונה מעשית  ותחושות </w:t>
      </w:r>
      <w:proofErr w:type="spellStart"/>
      <w:r>
        <w:rPr>
          <w:rFonts w:hint="cs"/>
          <w:rtl/>
        </w:rPr>
        <w:lastRenderedPageBreak/>
        <w:t>ספונטניות,שתלמידים</w:t>
      </w:r>
      <w:proofErr w:type="spellEnd"/>
      <w:r>
        <w:rPr>
          <w:rFonts w:hint="cs"/>
          <w:rtl/>
        </w:rPr>
        <w:t xml:space="preserve"> מפתחים באמצעות חשיפתם לחוויות האסתטיות.  יש לציין גם את תפקידו של כוח הדמיון ואת הממד המטפורי בכינון טיעונים מוסריים</w:t>
      </w:r>
    </w:p>
    <w:p w:rsidR="00C632E4" w:rsidRDefault="00C632E4" w:rsidP="00C632E4">
      <w:pPr>
        <w:numPr>
          <w:ilvl w:val="0"/>
          <w:numId w:val="1"/>
        </w:numPr>
        <w:spacing w:line="360" w:lineRule="auto"/>
        <w:jc w:val="both"/>
        <w:rPr>
          <w:rFonts w:hint="cs"/>
        </w:rPr>
      </w:pPr>
      <w:r>
        <w:rPr>
          <w:rFonts w:hint="cs"/>
          <w:rtl/>
        </w:rPr>
        <w:t xml:space="preserve">תפיסה מוסרית. תפישה מוסרית מאפשרת לנו להיות רגישים לאחר ולחריג ולפעול באופן מוסרי במצבים פרטיקולריים. פירוש הדבר - לבצע הערכה פרטנית ולא רק ליישם עיקרון אוניברסלי זה או אחר. תפיסה מוסרית תלויה ברגש ובדמיון ולכן היא קרובה לתפיסה אסתטית. דיואי מדגיש, בין היתר, את חשיבות החינוך האסתטי למאבק בסטריאוטיפים, דהיינו </w:t>
      </w:r>
      <w:proofErr w:type="spellStart"/>
      <w:r>
        <w:rPr>
          <w:rFonts w:hint="cs"/>
          <w:rtl/>
        </w:rPr>
        <w:t>אוניברסאיזציה</w:t>
      </w:r>
      <w:proofErr w:type="spellEnd"/>
      <w:r>
        <w:rPr>
          <w:rFonts w:hint="cs"/>
          <w:rtl/>
        </w:rPr>
        <w:t xml:space="preserve"> לא מוצדקת, ופיתוח יכולת ראייה ייחודית.</w:t>
      </w:r>
    </w:p>
    <w:p w:rsidR="00897484" w:rsidRDefault="00C632E4" w:rsidP="00C632E4">
      <w:pPr>
        <w:numPr>
          <w:ilvl w:val="0"/>
          <w:numId w:val="1"/>
        </w:numPr>
        <w:spacing w:line="360" w:lineRule="auto"/>
        <w:jc w:val="both"/>
        <w:rPr>
          <w:rFonts w:hint="cs"/>
        </w:rPr>
      </w:pPr>
      <w:r>
        <w:rPr>
          <w:rFonts w:hint="cs"/>
          <w:rtl/>
        </w:rPr>
        <w:t xml:space="preserve">פעילות מוסרית. פעילות מוסרית מבוססת על הרצון שמיתוסף להערכה או לתפישה מוסרית. מדובר ברצון למשמעות או רצון לטוב. דיואי סבור כי רצון מוסרי מתפתח בעקבות רגישות </w:t>
      </w:r>
      <w:proofErr w:type="spellStart"/>
      <w:r>
        <w:rPr>
          <w:rFonts w:hint="cs"/>
          <w:rtl/>
        </w:rPr>
        <w:t>מיידית</w:t>
      </w:r>
      <w:proofErr w:type="spellEnd"/>
      <w:r>
        <w:rPr>
          <w:rFonts w:hint="cs"/>
          <w:rtl/>
        </w:rPr>
        <w:t xml:space="preserve"> ואינטואיצי</w:t>
      </w:r>
      <w:r>
        <w:rPr>
          <w:rFonts w:hint="eastAsia"/>
          <w:rtl/>
        </w:rPr>
        <w:t>ה</w:t>
      </w:r>
      <w:r>
        <w:rPr>
          <w:rFonts w:hint="cs"/>
          <w:rtl/>
        </w:rPr>
        <w:t xml:space="preserve"> רגשית. מסיבה זו, חינוך התלמידים לפעילות מוסרית צריך להתבסס לא על מערך הטיעונים הדדוקטיביים, מהכלל אל הפרט, אלא על החוויות הממשיות, שמעורבים בהם האירועים בחייהם של הילדים כמו גם חוויותיהם האסתטיות.</w:t>
      </w:r>
      <w:bookmarkStart w:id="0" w:name="_GoBack"/>
      <w:bookmarkEnd w:id="0"/>
    </w:p>
    <w:sectPr w:rsidR="00897484" w:rsidSect="00DB6F07">
      <w:pgSz w:w="11906" w:h="16838"/>
      <w:pgMar w:top="1440" w:right="1800" w:bottom="1440" w:left="288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AE3EFA"/>
    <w:multiLevelType w:val="hybridMultilevel"/>
    <w:tmpl w:val="B28AD65C"/>
    <w:lvl w:ilvl="0" w:tplc="1DBE4B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2E4"/>
    <w:rsid w:val="00897484"/>
    <w:rsid w:val="00B63548"/>
    <w:rsid w:val="00C632E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815005-C6CB-49BC-ACDB-E00B58BD9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rsid w:val="00C632E4"/>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843</Words>
  <Characters>4215</Characters>
  <Application>Microsoft Office Word</Application>
  <DocSecurity>0</DocSecurity>
  <Lines>35</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Binyamin Vinkov</dc:creator>
  <cp:keywords/>
  <dc:description/>
  <cp:lastModifiedBy>Binyamin Vinkov</cp:lastModifiedBy>
  <cp:revision>1</cp:revision>
  <dcterms:created xsi:type="dcterms:W3CDTF">2019-05-23T08:37:00Z</dcterms:created>
  <dcterms:modified xsi:type="dcterms:W3CDTF">2019-05-23T08:38:00Z</dcterms:modified>
</cp:coreProperties>
</file>