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F3" w:rsidRDefault="00D437F3" w:rsidP="00D437F3">
      <w:pPr>
        <w:jc w:val="center"/>
        <w:rPr>
          <w:rtl/>
        </w:rPr>
      </w:pPr>
      <w:r w:rsidRPr="00233F84">
        <w:rPr>
          <w:rFonts w:hint="cs"/>
          <w:b/>
          <w:bCs/>
          <w:rtl/>
        </w:rPr>
        <w:t xml:space="preserve">גישות שונות </w:t>
      </w:r>
      <w:r>
        <w:rPr>
          <w:rFonts w:hint="cs"/>
          <w:b/>
          <w:bCs/>
          <w:rtl/>
        </w:rPr>
        <w:t>לחינוך קולנועי</w:t>
      </w:r>
    </w:p>
    <w:p w:rsidR="00D437F3" w:rsidRDefault="00D437F3" w:rsidP="00D437F3">
      <w:pPr>
        <w:rPr>
          <w:rtl/>
        </w:rPr>
      </w:pPr>
    </w:p>
    <w:p w:rsidR="00D437F3" w:rsidRDefault="00D437F3" w:rsidP="00D437F3">
      <w:pPr>
        <w:rPr>
          <w:rtl/>
        </w:rPr>
      </w:pPr>
      <w:r>
        <w:rPr>
          <w:rFonts w:hint="cs"/>
          <w:rtl/>
        </w:rPr>
        <w:t>התקציר נעשה על סמך:</w:t>
      </w:r>
    </w:p>
    <w:p w:rsidR="00D437F3" w:rsidRPr="00120AAD" w:rsidRDefault="00D437F3" w:rsidP="00D437F3">
      <w:pPr>
        <w:bidi w:val="0"/>
      </w:pPr>
      <w:r>
        <w:t xml:space="preserve">Pieter-Jan </w:t>
      </w:r>
      <w:proofErr w:type="spellStart"/>
      <w:r>
        <w:t>Decoster</w:t>
      </w:r>
      <w:proofErr w:type="spellEnd"/>
      <w:r>
        <w:t xml:space="preserve"> and Nancy </w:t>
      </w:r>
      <w:proofErr w:type="spellStart"/>
      <w:r>
        <w:t>Vansieleghem</w:t>
      </w:r>
      <w:proofErr w:type="spellEnd"/>
      <w:r>
        <w:t xml:space="preserve">, "Cinema Education as an Exercise in 'Thinking Through Not-Thinking'", </w:t>
      </w:r>
      <w:r>
        <w:rPr>
          <w:i/>
          <w:iCs/>
        </w:rPr>
        <w:t>Educational Philosophy and Theory</w:t>
      </w:r>
      <w:r>
        <w:t xml:space="preserve">, 2014, vol. 46, No. </w:t>
      </w:r>
      <w:proofErr w:type="gramStart"/>
      <w:r>
        <w:t>7.,</w:t>
      </w:r>
      <w:proofErr w:type="gramEnd"/>
      <w:r>
        <w:t xml:space="preserve"> pp. 792-804</w:t>
      </w:r>
    </w:p>
    <w:p w:rsidR="00D437F3" w:rsidRDefault="00D437F3" w:rsidP="00D437F3">
      <w:pPr>
        <w:rPr>
          <w:rtl/>
        </w:rPr>
      </w:pPr>
    </w:p>
    <w:p w:rsidR="00D437F3" w:rsidRDefault="00D437F3" w:rsidP="00D437F3">
      <w:pPr>
        <w:rPr>
          <w:rtl/>
        </w:rPr>
      </w:pPr>
      <w:r>
        <w:rPr>
          <w:rFonts w:hint="cs"/>
          <w:rtl/>
        </w:rPr>
        <w:t xml:space="preserve">בשנת 1930 תיאר מבקר התרבות הצרפתי הנודע ג'ורג' </w:t>
      </w:r>
      <w:proofErr w:type="spellStart"/>
      <w:r>
        <w:rPr>
          <w:rFonts w:hint="cs"/>
          <w:rtl/>
        </w:rPr>
        <w:t>דוהמל</w:t>
      </w:r>
      <w:proofErr w:type="spellEnd"/>
      <w:r>
        <w:rPr>
          <w:rFonts w:hint="cs"/>
          <w:rtl/>
        </w:rPr>
        <w:t xml:space="preserve"> (</w:t>
      </w:r>
      <w:r>
        <w:t>Georges Duhamel</w:t>
      </w:r>
      <w:r>
        <w:rPr>
          <w:rFonts w:hint="cs"/>
          <w:rtl/>
        </w:rPr>
        <w:t>) את חווייתו הקולנועית במילים הבאות: "איני יכול לחשוב יותר, המחשבות בראשי התחלפו בדימויים נעים". במאמר הנוכחי נתאר שתי גישות לחינוך קולנועי, שלמעשה ניתן לראות בהן שתי תגובות לחוויה המתוארת:</w:t>
      </w:r>
    </w:p>
    <w:p w:rsidR="00D437F3" w:rsidRDefault="00D437F3" w:rsidP="00D437F3">
      <w:pPr>
        <w:pStyle w:val="a3"/>
        <w:numPr>
          <w:ilvl w:val="0"/>
          <w:numId w:val="1"/>
        </w:numPr>
      </w:pPr>
      <w:r>
        <w:rPr>
          <w:rFonts w:hint="cs"/>
          <w:rtl/>
        </w:rPr>
        <w:t xml:space="preserve">הגישה החינוכית שמלמדת את הצופה להיות אקטיבי, רפלקטיבי וביקורתי ביחס לסרט הנצפה ולשפוט את המסרים הגלויים והסמויים הטמונים בו. </w:t>
      </w:r>
    </w:p>
    <w:p w:rsidR="00D437F3" w:rsidRDefault="00D437F3" w:rsidP="00D437F3">
      <w:pPr>
        <w:pStyle w:val="a3"/>
        <w:numPr>
          <w:ilvl w:val="0"/>
          <w:numId w:val="1"/>
        </w:numPr>
      </w:pPr>
      <w:r>
        <w:rPr>
          <w:rFonts w:hint="cs"/>
          <w:rtl/>
        </w:rPr>
        <w:t>הגישה החינוכית שמנסה להימנע מהדיכוטומיה של הפרדיגמה הקרטזיאנית ושמה דגש על ייחודיותה של חשיבה באמצעות דימויים קולנועיים.</w:t>
      </w:r>
    </w:p>
    <w:p w:rsidR="00D437F3" w:rsidRPr="00AA285E" w:rsidRDefault="00D437F3" w:rsidP="00D437F3">
      <w:pPr>
        <w:rPr>
          <w:rtl/>
        </w:rPr>
      </w:pPr>
    </w:p>
    <w:p w:rsidR="00D437F3" w:rsidRDefault="00D437F3" w:rsidP="00D437F3">
      <w:pPr>
        <w:rPr>
          <w:rtl/>
        </w:rPr>
      </w:pPr>
    </w:p>
    <w:p w:rsidR="00D437F3" w:rsidRPr="00120AAD" w:rsidRDefault="00D437F3" w:rsidP="00D437F3">
      <w:pPr>
        <w:rPr>
          <w:b/>
          <w:bCs/>
          <w:rtl/>
        </w:rPr>
      </w:pPr>
      <w:r w:rsidRPr="00120AAD">
        <w:rPr>
          <w:rFonts w:hint="cs"/>
          <w:b/>
          <w:bCs/>
          <w:rtl/>
        </w:rPr>
        <w:t xml:space="preserve">צפייה פעילה, ביקורתית ומשחררת: הנרי </w:t>
      </w:r>
      <w:proofErr w:type="spellStart"/>
      <w:r w:rsidRPr="00120AAD">
        <w:rPr>
          <w:rFonts w:hint="cs"/>
          <w:b/>
          <w:bCs/>
          <w:rtl/>
        </w:rPr>
        <w:t>ג'ירו</w:t>
      </w:r>
      <w:proofErr w:type="spellEnd"/>
    </w:p>
    <w:p w:rsidR="00D437F3" w:rsidRDefault="00D437F3" w:rsidP="00D437F3">
      <w:pPr>
        <w:rPr>
          <w:rtl/>
        </w:rPr>
      </w:pPr>
    </w:p>
    <w:p w:rsidR="00D437F3" w:rsidRDefault="00D437F3" w:rsidP="00D437F3">
      <w:pPr>
        <w:rPr>
          <w:rtl/>
        </w:rPr>
      </w:pPr>
      <w:r>
        <w:rPr>
          <w:rFonts w:hint="cs"/>
          <w:rtl/>
        </w:rPr>
        <w:t xml:space="preserve">הדרך השכיחה להתייחס לצפייה בסרט היא לראות בו אמצעי חשוב למודעות קולקטיבית. כך למשל, קל לקשר בין הסרטים ההוליוודיים לבין השיח הפוליטי והתרבותי הדומיננטי בארצות הברית, ומנקודת מבט רחבה יותר גם לקשר ביניהם לבין הערכים והאתיקה של השיח הדמוקרטי המודרני. הנרי </w:t>
      </w:r>
      <w:proofErr w:type="spellStart"/>
      <w:r>
        <w:rPr>
          <w:rFonts w:hint="cs"/>
          <w:rtl/>
        </w:rPr>
        <w:t>ג'ירו</w:t>
      </w:r>
      <w:proofErr w:type="spellEnd"/>
      <w:r>
        <w:rPr>
          <w:rFonts w:hint="cs"/>
          <w:rtl/>
        </w:rPr>
        <w:t xml:space="preserve">, אחת הדמויות הבולטות באסכולה הצפון-אמריקאית של הפדגוגיה הביקורתית, עסק רבות בשילוב שבין צפייה בסרט לפרקטיקה הפדגוגית של כינון </w:t>
      </w:r>
      <w:r w:rsidRPr="004E0747">
        <w:rPr>
          <w:rFonts w:hint="cs"/>
          <w:rtl/>
        </w:rPr>
        <w:t>שיח</w:t>
      </w:r>
      <w:r w:rsidRPr="004E0747">
        <w:rPr>
          <w:rtl/>
        </w:rPr>
        <w:t xml:space="preserve"> </w:t>
      </w:r>
      <w:r w:rsidRPr="004E0747">
        <w:rPr>
          <w:rFonts w:hint="cs"/>
          <w:rtl/>
        </w:rPr>
        <w:t>אמנציפטורי</w:t>
      </w:r>
      <w:r w:rsidRPr="004E0747">
        <w:t xml:space="preserve"> </w:t>
      </w:r>
      <w:r w:rsidRPr="00302207">
        <w:rPr>
          <w:rFonts w:hint="cs"/>
          <w:rtl/>
        </w:rPr>
        <w:t>.</w:t>
      </w:r>
      <w:r>
        <w:rPr>
          <w:rFonts w:hint="cs"/>
          <w:rtl/>
        </w:rPr>
        <w:t xml:space="preserve"> על פי </w:t>
      </w:r>
      <w:proofErr w:type="spellStart"/>
      <w:r>
        <w:rPr>
          <w:rFonts w:hint="cs"/>
          <w:rtl/>
        </w:rPr>
        <w:t>ג'ירו</w:t>
      </w:r>
      <w:proofErr w:type="spellEnd"/>
      <w:r>
        <w:rPr>
          <w:rFonts w:hint="cs"/>
          <w:rtl/>
        </w:rPr>
        <w:t>, ניתן להפוך את הסרט לאתר של ביקורת, הבנה ומאבק נגד אי צדק ואי שוויון חברתי. תפקיד המחנך בתהליך זה הוא להפוך את התלמיד מצופה פסיבי לצופה אקטיבי וביקורתי, לסייע לו להבין את הסרט כחלק ממרקם של תהליכים אידאולוגיים, פוליטיים וחברתיים, ולאפשר את קיומו של המפגש בין הסובייקטיביות של התלמיד לבין מגוון הסובייקטים הקיימים בסרט. לשם כך צפייה בסרט צריכה להיות מודרכת ומלווה בתהליך רפלקטיבי ובדיון. הדיון והדיאלוג נמשכים עד לפענוח של המשמעויות העולות מהסרט והגעה לתובנות בעקבות המפגש בינו לבין התלמיד, על זהותו וחוויותיו היומיומיות.</w:t>
      </w:r>
    </w:p>
    <w:p w:rsidR="00D437F3" w:rsidRDefault="00D437F3" w:rsidP="00D437F3">
      <w:pPr>
        <w:rPr>
          <w:rtl/>
        </w:rPr>
      </w:pPr>
    </w:p>
    <w:p w:rsidR="00D437F3" w:rsidRDefault="00D437F3" w:rsidP="00D437F3">
      <w:pPr>
        <w:rPr>
          <w:rtl/>
        </w:rPr>
      </w:pPr>
      <w:r>
        <w:rPr>
          <w:rFonts w:hint="cs"/>
          <w:rtl/>
        </w:rPr>
        <w:t xml:space="preserve">צפייה פעילה ודיון בסרט מאפשרים לתלמידים להפעיל את יכולות השיפוט והביקורת שלהם ולבטא את קולם האישי כצופים. בדיון עשויה לעלות שאלת המסרים הסמויים של הסרט והיותו מייצג את יחסי הכוח והדיכוי הקיימים בחברה. </w:t>
      </w:r>
      <w:proofErr w:type="spellStart"/>
      <w:r>
        <w:rPr>
          <w:rFonts w:hint="cs"/>
          <w:rtl/>
        </w:rPr>
        <w:t>ג'ירו</w:t>
      </w:r>
      <w:proofErr w:type="spellEnd"/>
      <w:r>
        <w:rPr>
          <w:rFonts w:hint="cs"/>
          <w:rtl/>
        </w:rPr>
        <w:t xml:space="preserve"> רואה בסרטים טקסטים תרבותיים שיש לפענח בהקשרים פוליטיים וחברתיים רחבים, ובמפגש בין הצופה לסרט פוטנציאל הן לרפלקסיה תרבותית על אודות הסרט והן לרפלקסיה ביקורתית עצמית שהיא גם מקור לטרנספורמציה פנימית. כך, </w:t>
      </w:r>
      <w:r w:rsidRPr="004E0747">
        <w:rPr>
          <w:rFonts w:hint="cs"/>
          <w:rtl/>
        </w:rPr>
        <w:t>הכרה</w:t>
      </w:r>
      <w:r w:rsidRPr="004E0747">
        <w:rPr>
          <w:rtl/>
        </w:rPr>
        <w:t xml:space="preserve"> </w:t>
      </w:r>
      <w:r w:rsidRPr="004E0747">
        <w:rPr>
          <w:rFonts w:hint="cs"/>
          <w:rtl/>
        </w:rPr>
        <w:t>ביחסי</w:t>
      </w:r>
      <w:r w:rsidRPr="004E0747">
        <w:rPr>
          <w:rtl/>
        </w:rPr>
        <w:t xml:space="preserve"> </w:t>
      </w:r>
      <w:r w:rsidRPr="004E0747">
        <w:rPr>
          <w:rFonts w:hint="cs"/>
          <w:rtl/>
        </w:rPr>
        <w:t>הכוחות</w:t>
      </w:r>
      <w:r w:rsidRPr="004E0747">
        <w:rPr>
          <w:rtl/>
        </w:rPr>
        <w:t xml:space="preserve"> </w:t>
      </w:r>
      <w:r w:rsidRPr="004E0747">
        <w:rPr>
          <w:rFonts w:hint="cs"/>
          <w:rtl/>
        </w:rPr>
        <w:t>ובשיח</w:t>
      </w:r>
      <w:r w:rsidRPr="004E0747">
        <w:rPr>
          <w:rtl/>
        </w:rPr>
        <w:t xml:space="preserve"> </w:t>
      </w:r>
      <w:r w:rsidRPr="004E0747">
        <w:rPr>
          <w:rFonts w:hint="cs"/>
          <w:rtl/>
        </w:rPr>
        <w:t>הסמוי</w:t>
      </w:r>
      <w:r w:rsidRPr="004E0747">
        <w:rPr>
          <w:rtl/>
        </w:rPr>
        <w:t xml:space="preserve"> </w:t>
      </w:r>
      <w:r w:rsidRPr="004E0747">
        <w:rPr>
          <w:rFonts w:hint="cs"/>
          <w:rtl/>
        </w:rPr>
        <w:t>המגולם</w:t>
      </w:r>
      <w:r w:rsidRPr="004E0747">
        <w:rPr>
          <w:rtl/>
        </w:rPr>
        <w:t xml:space="preserve"> </w:t>
      </w:r>
      <w:r w:rsidRPr="004E0747">
        <w:rPr>
          <w:rFonts w:hint="cs"/>
          <w:rtl/>
        </w:rPr>
        <w:t>בסרט</w:t>
      </w:r>
      <w:r w:rsidRPr="004E0747">
        <w:rPr>
          <w:rtl/>
        </w:rPr>
        <w:t>,</w:t>
      </w:r>
      <w:r>
        <w:rPr>
          <w:rFonts w:hint="cs"/>
          <w:rtl/>
        </w:rPr>
        <w:t xml:space="preserve"> המשקף סטריאוטיפים מגדריים, אתניים </w:t>
      </w:r>
      <w:proofErr w:type="spellStart"/>
      <w:r>
        <w:rPr>
          <w:rFonts w:hint="cs"/>
          <w:rtl/>
        </w:rPr>
        <w:t>וכו</w:t>
      </w:r>
      <w:proofErr w:type="spellEnd"/>
      <w:r>
        <w:rPr>
          <w:rFonts w:hint="cs"/>
          <w:rtl/>
        </w:rPr>
        <w:t xml:space="preserve">', מביאה את התלמיד למודעות ביחס לתפקידם של מרכיבים אלה בסביבתו ובכינון זהותו האישית, מה שמאפשר גם להתמודד איתם </w:t>
      </w:r>
      <w:r>
        <w:rPr>
          <w:rFonts w:hint="cs"/>
          <w:rtl/>
        </w:rPr>
        <w:lastRenderedPageBreak/>
        <w:t xml:space="preserve">ולהשתחרר מהם. למעשה, סרט מהווה סוג של "ראי-נע" שדורש צופה אקטיבי שיידע לפענח את הקודים הסמויים שבו. פענוח הקודים, היינו הפריצה </w:t>
      </w:r>
      <w:r w:rsidRPr="00355AAC">
        <w:rPr>
          <w:rFonts w:hint="cs"/>
          <w:rtl/>
        </w:rPr>
        <w:t>לתוך הממד הסמלי של עולם הקולנוע, מביא להעצמה אישית.</w:t>
      </w:r>
      <w:r>
        <w:rPr>
          <w:rFonts w:hint="cs"/>
          <w:rtl/>
        </w:rPr>
        <w:t xml:space="preserve"> </w:t>
      </w:r>
    </w:p>
    <w:p w:rsidR="00D437F3" w:rsidRDefault="00D437F3" w:rsidP="00D437F3">
      <w:pPr>
        <w:rPr>
          <w:rtl/>
        </w:rPr>
      </w:pPr>
    </w:p>
    <w:p w:rsidR="00D437F3" w:rsidRDefault="00D437F3" w:rsidP="00D437F3">
      <w:pPr>
        <w:rPr>
          <w:rtl/>
        </w:rPr>
      </w:pPr>
      <w:r>
        <w:rPr>
          <w:rFonts w:hint="cs"/>
          <w:rtl/>
        </w:rPr>
        <w:t xml:space="preserve">גישה זו כלפי החינוך הקולנועי מקורה בתפישת האמנות כחלק מפרויקט של השכלה לפיו מחזות שמייצגים מידות טובות ורעות אמורים להשפיע על נפשות הצופים, להביא לתיקון מידותיהם ולרפא חוליים חברתיים. הפילוסוף הצרפתי ז'אק </w:t>
      </w:r>
      <w:proofErr w:type="spellStart"/>
      <w:r>
        <w:rPr>
          <w:rFonts w:hint="cs"/>
          <w:rtl/>
        </w:rPr>
        <w:t>רנסייר</w:t>
      </w:r>
      <w:proofErr w:type="spellEnd"/>
      <w:r>
        <w:rPr>
          <w:rFonts w:hint="cs"/>
          <w:rtl/>
        </w:rPr>
        <w:t xml:space="preserve"> מציין כי האמונה המודרנית, לפיה ייצוג קולנועי של אי צדק או תמונות של מעשה זוועה יגרמו לצופים לקום ולהתגייס למאבק, היא המשך ישיר של אותה תפישה. גישה זו ביחס להשפעתם של סרטים על ילדים הייתה נפוצה בקרב המחנכים</w:t>
      </w:r>
      <w:r w:rsidRPr="00B33010">
        <w:rPr>
          <w:rFonts w:hint="cs"/>
          <w:rtl/>
        </w:rPr>
        <w:t xml:space="preserve"> </w:t>
      </w:r>
      <w:r>
        <w:rPr>
          <w:rFonts w:hint="cs"/>
          <w:rtl/>
        </w:rPr>
        <w:t>מימיו הראשונים של הקולנוע. בשנות ה-20 וה-30 של המאה ה-</w:t>
      </w:r>
      <w:r>
        <w:rPr>
          <w:rFonts w:hint="cs"/>
        </w:rPr>
        <w:t>XX</w:t>
      </w:r>
      <w:r>
        <w:rPr>
          <w:rFonts w:hint="cs"/>
          <w:rtl/>
        </w:rPr>
        <w:t xml:space="preserve"> היא באה לידי ביטוי בבניית תכניות פדגוגיות לצפייה של תלמידים בסרטי קולנוע, תכניות שהתבססו על </w:t>
      </w:r>
      <w:r w:rsidRPr="004E0747">
        <w:rPr>
          <w:rFonts w:hint="cs"/>
          <w:rtl/>
        </w:rPr>
        <w:t>בחירה</w:t>
      </w:r>
      <w:r w:rsidRPr="004E0747">
        <w:rPr>
          <w:rtl/>
        </w:rPr>
        <w:t xml:space="preserve"> </w:t>
      </w:r>
      <w:r w:rsidRPr="004E0747">
        <w:rPr>
          <w:rFonts w:hint="cs"/>
          <w:rtl/>
        </w:rPr>
        <w:t>מוקפדת</w:t>
      </w:r>
      <w:r>
        <w:rPr>
          <w:rFonts w:hint="cs"/>
          <w:rtl/>
        </w:rPr>
        <w:t xml:space="preserve"> וצנזורה, וזאת על מנת שהצפייה בסרטים המורשים תחנך את הצופים הצעירים למידות נכונות ותעשיר אותם בידע. הפדגוגיה של </w:t>
      </w:r>
      <w:proofErr w:type="spellStart"/>
      <w:r>
        <w:rPr>
          <w:rFonts w:hint="cs"/>
          <w:rtl/>
        </w:rPr>
        <w:t>ג'ירו</w:t>
      </w:r>
      <w:proofErr w:type="spellEnd"/>
      <w:r>
        <w:rPr>
          <w:rFonts w:hint="cs"/>
          <w:rtl/>
        </w:rPr>
        <w:t xml:space="preserve"> רחוקה כמובן עד מאוד מהגישות הללו, אך יחד עם זאת היא חולקת איתן את הפרדיגמה הבסיסית של תפישת החינוך הקולנועי כפענוח, פירוק וניתוח של הדימויים הנעים </w:t>
      </w:r>
      <w:r w:rsidRPr="00B60E7A">
        <w:rPr>
          <w:rFonts w:hint="cs"/>
          <w:rtl/>
        </w:rPr>
        <w:t>כסימנים, שמתייחסים למציאות חיצונית כזו או אחרת.</w:t>
      </w:r>
      <w:r>
        <w:rPr>
          <w:rFonts w:hint="cs"/>
          <w:rtl/>
        </w:rPr>
        <w:t xml:space="preserve"> כפי שנראה בהמשך, יש מקום לשאול האם, בהתאם לשיטה זו, </w:t>
      </w:r>
      <w:r w:rsidRPr="008C61BC">
        <w:rPr>
          <w:rFonts w:hint="cs"/>
          <w:rtl/>
        </w:rPr>
        <w:t>חירות</w:t>
      </w:r>
      <w:r w:rsidRPr="008C61BC">
        <w:rPr>
          <w:rtl/>
        </w:rPr>
        <w:t xml:space="preserve"> </w:t>
      </w:r>
      <w:r w:rsidRPr="008C61BC">
        <w:rPr>
          <w:rFonts w:hint="cs"/>
          <w:rtl/>
        </w:rPr>
        <w:t>אישית</w:t>
      </w:r>
      <w:r>
        <w:rPr>
          <w:rFonts w:hint="cs"/>
          <w:rtl/>
        </w:rPr>
        <w:t xml:space="preserve"> מושגת במחיר של התעלמות ממהותה ומהפוטנציאל הייחודי של החוויה הקולנועית.</w:t>
      </w:r>
    </w:p>
    <w:p w:rsidR="00D437F3" w:rsidRDefault="00D437F3" w:rsidP="00D437F3">
      <w:pPr>
        <w:rPr>
          <w:rtl/>
        </w:rPr>
      </w:pPr>
    </w:p>
    <w:p w:rsidR="00D437F3" w:rsidRDefault="00D437F3" w:rsidP="00D437F3">
      <w:pPr>
        <w:rPr>
          <w:rtl/>
        </w:rPr>
      </w:pPr>
    </w:p>
    <w:p w:rsidR="00D437F3" w:rsidRPr="00B33010" w:rsidRDefault="00D437F3" w:rsidP="00D437F3">
      <w:pPr>
        <w:rPr>
          <w:b/>
          <w:bCs/>
        </w:rPr>
      </w:pPr>
      <w:r w:rsidRPr="00B33010">
        <w:rPr>
          <w:rFonts w:hint="cs"/>
          <w:b/>
          <w:bCs/>
          <w:rtl/>
        </w:rPr>
        <w:t xml:space="preserve">ייחודיות </w:t>
      </w:r>
      <w:r>
        <w:rPr>
          <w:rFonts w:hint="cs"/>
          <w:b/>
          <w:bCs/>
          <w:rtl/>
        </w:rPr>
        <w:t>ה</w:t>
      </w:r>
      <w:r w:rsidRPr="00B33010">
        <w:rPr>
          <w:rFonts w:hint="cs"/>
          <w:b/>
          <w:bCs/>
          <w:rtl/>
        </w:rPr>
        <w:t>צילום ו</w:t>
      </w:r>
      <w:r>
        <w:rPr>
          <w:rFonts w:hint="cs"/>
          <w:b/>
          <w:bCs/>
          <w:rtl/>
        </w:rPr>
        <w:t>ה</w:t>
      </w:r>
      <w:r w:rsidRPr="00B33010">
        <w:rPr>
          <w:rFonts w:hint="cs"/>
          <w:b/>
          <w:bCs/>
          <w:rtl/>
        </w:rPr>
        <w:t>קולנוע: ולטר בנימין</w:t>
      </w:r>
    </w:p>
    <w:p w:rsidR="00D437F3" w:rsidRDefault="00D437F3" w:rsidP="00D437F3">
      <w:pPr>
        <w:rPr>
          <w:rtl/>
        </w:rPr>
      </w:pPr>
    </w:p>
    <w:p w:rsidR="00D437F3" w:rsidRDefault="00D437F3" w:rsidP="00D437F3">
      <w:pPr>
        <w:rPr>
          <w:rtl/>
        </w:rPr>
      </w:pPr>
      <w:r>
        <w:rPr>
          <w:rFonts w:hint="cs"/>
          <w:rtl/>
        </w:rPr>
        <w:t xml:space="preserve">דוגמה לתפישה אחרת של הצפייה הקולנועית ניתן למצוא בעבודותיו של ולטר בנימין. בהשוואתו בין תפקיד הצילום לתפקיד הציור, הוא משתמש במטפורה של עבודת המנתח אל מול עבודת הקוסם. יחסו של הצייר למציאות דומה ליחסו של הקוסם לחולה: קוסם שמנסה לרפא את האדם החולה תוך כדי שמירה על מרחק, </w:t>
      </w:r>
      <w:r w:rsidRPr="004E0747">
        <w:rPr>
          <w:rFonts w:hint="cs"/>
          <w:rtl/>
        </w:rPr>
        <w:t>מתייחס</w:t>
      </w:r>
      <w:r w:rsidRPr="004E0747">
        <w:rPr>
          <w:rtl/>
        </w:rPr>
        <w:t xml:space="preserve"> </w:t>
      </w:r>
      <w:r w:rsidRPr="004E0747">
        <w:rPr>
          <w:rFonts w:hint="cs"/>
          <w:rtl/>
        </w:rPr>
        <w:t>לאישיות</w:t>
      </w:r>
      <w:r w:rsidRPr="004E0747">
        <w:rPr>
          <w:rtl/>
        </w:rPr>
        <w:t xml:space="preserve"> </w:t>
      </w:r>
      <w:r w:rsidRPr="004E0747">
        <w:rPr>
          <w:rFonts w:hint="cs"/>
          <w:rtl/>
        </w:rPr>
        <w:t>החולה</w:t>
      </w:r>
      <w:r w:rsidRPr="004E0747">
        <w:rPr>
          <w:rtl/>
        </w:rPr>
        <w:t xml:space="preserve"> </w:t>
      </w:r>
      <w:r w:rsidRPr="004E0747">
        <w:rPr>
          <w:rFonts w:hint="cs"/>
          <w:rtl/>
        </w:rPr>
        <w:t>בכללותה</w:t>
      </w:r>
      <w:r w:rsidRPr="004E0747">
        <w:rPr>
          <w:rtl/>
        </w:rPr>
        <w:t>,</w:t>
      </w:r>
      <w:r>
        <w:rPr>
          <w:rFonts w:hint="cs"/>
          <w:rtl/>
        </w:rPr>
        <w:t xml:space="preserve"> ועבודתו זוכה להילה. לעומת זאת, הצלם דומה למנתח שעושה ההפך מהקוסם: לא רק שהוא אינו שומר על מרחק, הוא אף נכנס לתוך גופו של האיש החולה. אך תחת סכין המנתח, החולה הופך להיות אובייקט. המנתח אינו רואה אותו על מכלול אישיותו, הוא רואה רק חלק קטן מאיברי גופו, באזור המנותח. צילום, בדומה לכך ובשונה מציור, נכנס למציאות ולא שומר מרחק ממנה. אך עוצמתו של הדימוי </w:t>
      </w:r>
      <w:proofErr w:type="spellStart"/>
      <w:r>
        <w:rPr>
          <w:rFonts w:hint="cs"/>
          <w:rtl/>
        </w:rPr>
        <w:t>הצילומי</w:t>
      </w:r>
      <w:proofErr w:type="spellEnd"/>
      <w:r>
        <w:rPr>
          <w:rFonts w:hint="cs"/>
          <w:rtl/>
        </w:rPr>
        <w:t xml:space="preserve"> אינה נובעת מיכולתנו להבחין </w:t>
      </w:r>
      <w:r w:rsidRPr="004E0747">
        <w:rPr>
          <w:rFonts w:hint="cs"/>
          <w:rtl/>
        </w:rPr>
        <w:t>בפרטי</w:t>
      </w:r>
      <w:r w:rsidRPr="004E0747">
        <w:rPr>
          <w:rtl/>
        </w:rPr>
        <w:t xml:space="preserve"> </w:t>
      </w:r>
      <w:r w:rsidRPr="004E0747">
        <w:rPr>
          <w:rFonts w:hint="cs"/>
          <w:rtl/>
        </w:rPr>
        <w:t>מנגנוני</w:t>
      </w:r>
      <w:r w:rsidRPr="004E0747">
        <w:rPr>
          <w:rtl/>
        </w:rPr>
        <w:t xml:space="preserve"> </w:t>
      </w:r>
      <w:r w:rsidRPr="004E0747">
        <w:rPr>
          <w:rFonts w:hint="cs"/>
          <w:rtl/>
        </w:rPr>
        <w:t>העולם</w:t>
      </w:r>
      <w:r w:rsidRPr="004E0747">
        <w:rPr>
          <w:rtl/>
        </w:rPr>
        <w:t xml:space="preserve"> </w:t>
      </w:r>
      <w:r w:rsidRPr="004E0747">
        <w:rPr>
          <w:rFonts w:hint="cs"/>
          <w:rtl/>
        </w:rPr>
        <w:t>במטרה</w:t>
      </w:r>
      <w:r w:rsidRPr="004E0747">
        <w:rPr>
          <w:rtl/>
        </w:rPr>
        <w:t xml:space="preserve"> </w:t>
      </w:r>
      <w:r w:rsidRPr="004E0747">
        <w:rPr>
          <w:rFonts w:hint="cs"/>
          <w:rtl/>
        </w:rPr>
        <w:t>להיטיב</w:t>
      </w:r>
      <w:r w:rsidRPr="004E0747">
        <w:rPr>
          <w:rtl/>
        </w:rPr>
        <w:t xml:space="preserve"> </w:t>
      </w:r>
      <w:r w:rsidRPr="004E0747">
        <w:rPr>
          <w:rFonts w:hint="cs"/>
          <w:rtl/>
        </w:rPr>
        <w:t>להבינו</w:t>
      </w:r>
      <w:r w:rsidRPr="004E0747">
        <w:rPr>
          <w:rtl/>
        </w:rPr>
        <w:t xml:space="preserve"> </w:t>
      </w:r>
      <w:r w:rsidRPr="004E0747">
        <w:rPr>
          <w:rFonts w:hint="cs"/>
          <w:rtl/>
        </w:rPr>
        <w:t>ולשלוט</w:t>
      </w:r>
      <w:r w:rsidRPr="004E0747">
        <w:rPr>
          <w:rtl/>
        </w:rPr>
        <w:t xml:space="preserve"> </w:t>
      </w:r>
      <w:r w:rsidRPr="004E0747">
        <w:rPr>
          <w:rFonts w:hint="cs"/>
          <w:rtl/>
        </w:rPr>
        <w:t>בו</w:t>
      </w:r>
      <w:r w:rsidRPr="004E0747">
        <w:rPr>
          <w:rtl/>
        </w:rPr>
        <w:t>.</w:t>
      </w:r>
      <w:r>
        <w:rPr>
          <w:rFonts w:hint="cs"/>
          <w:rtl/>
        </w:rPr>
        <w:t xml:space="preserve"> הצילום מתייחס לפעילות של הראייה כשלעצמה, ללא קשר לייצוגים, מחשבות, רעיונות או דעות. במובן זה, צילום מאפשר לנו לחמוק מתפישתנו הקבועה את המציאות ולגלות נכונות לראות את הדימוי וגם להיטמע בו.</w:t>
      </w:r>
    </w:p>
    <w:p w:rsidR="00D437F3" w:rsidRDefault="00D437F3" w:rsidP="00D437F3">
      <w:pPr>
        <w:rPr>
          <w:rtl/>
        </w:rPr>
      </w:pPr>
    </w:p>
    <w:p w:rsidR="00D437F3" w:rsidRDefault="00D437F3" w:rsidP="00D437F3">
      <w:pPr>
        <w:rPr>
          <w:rtl/>
        </w:rPr>
      </w:pPr>
      <w:r>
        <w:rPr>
          <w:rFonts w:hint="cs"/>
          <w:rtl/>
        </w:rPr>
        <w:t>הדימוי הנע של הקולנוע דומה לדימוי של הצילום, ולזיקתו של הקולנוע ל"מטפורת המנתח". לאי-החזרה לתפישת הצייר ולהצגה תעשייתית של  סדרת הצילומים שביחד מייצרים תודעה תעשייתית יש גם פוטנציאל פוליטי יחד עם זאת, סרט הוא בעל פוטנציאל קולנועי ייחודי ולא ניתן לראות בו רק סך של צילומים. טיב הקולנוע מכריח את הצופה לראות את שרשרת הדימויים הנעים ומביא אותו למצב של הסחת דעת (</w:t>
      </w:r>
      <w:r>
        <w:t>distraction</w:t>
      </w:r>
      <w:r>
        <w:rPr>
          <w:rFonts w:hint="cs"/>
          <w:rtl/>
        </w:rPr>
        <w:t xml:space="preserve">). עבור ולטר בנימין העיקר בצפייה קולנועית אינו השאלה של הרפלקסיה </w:t>
      </w:r>
      <w:r>
        <w:rPr>
          <w:rFonts w:hint="cs"/>
          <w:rtl/>
        </w:rPr>
        <w:lastRenderedPageBreak/>
        <w:t xml:space="preserve">והאסוציאציות שמחוללים הדימויים הנעים על המסך, לא ההזדהות איתם או ההתנגדות להם, אלא בראש ובראשונה ההסכמה לתהליך זה של מעקב אחר דימויים ודמויות נעות. שרשרת הדימויים הנעים שנוצרו על ידי הבמאי/צלם/מנתח אינה מאפשרת אסוציאציות חופשיות, ומכאן שתגובת תודעתנו לסרט הינה קולנועית במהותה. </w:t>
      </w:r>
    </w:p>
    <w:p w:rsidR="00D437F3" w:rsidRDefault="00D437F3" w:rsidP="00D437F3">
      <w:pPr>
        <w:rPr>
          <w:rtl/>
        </w:rPr>
      </w:pPr>
    </w:p>
    <w:p w:rsidR="00D437F3" w:rsidRDefault="00D437F3" w:rsidP="00D437F3">
      <w:pPr>
        <w:rPr>
          <w:rtl/>
        </w:rPr>
      </w:pPr>
      <w:r>
        <w:rPr>
          <w:rFonts w:hint="cs"/>
          <w:rtl/>
        </w:rPr>
        <w:t xml:space="preserve">התחלנו בציטוטו הביקורתי של </w:t>
      </w:r>
      <w:proofErr w:type="spellStart"/>
      <w:r>
        <w:rPr>
          <w:rFonts w:hint="cs"/>
          <w:rtl/>
        </w:rPr>
        <w:t>דוהמל</w:t>
      </w:r>
      <w:proofErr w:type="spellEnd"/>
      <w:r>
        <w:rPr>
          <w:rFonts w:hint="cs"/>
          <w:rtl/>
        </w:rPr>
        <w:t xml:space="preserve">, המבטא את האיום הנשקף מהקולנוע, שמדכא את החשיבה ומחליף מחשבות בדימויים נעים. </w:t>
      </w:r>
      <w:proofErr w:type="spellStart"/>
      <w:r>
        <w:rPr>
          <w:rFonts w:hint="cs"/>
          <w:rtl/>
        </w:rPr>
        <w:t>פדגוגיית</w:t>
      </w:r>
      <w:proofErr w:type="spellEnd"/>
      <w:r>
        <w:rPr>
          <w:rFonts w:hint="cs"/>
          <w:rtl/>
        </w:rPr>
        <w:t xml:space="preserve"> הסרטים שפותחה על ידי הנרי </w:t>
      </w:r>
      <w:proofErr w:type="spellStart"/>
      <w:r>
        <w:rPr>
          <w:rFonts w:hint="cs"/>
          <w:rtl/>
        </w:rPr>
        <w:t>ג'ירו</w:t>
      </w:r>
      <w:proofErr w:type="spellEnd"/>
      <w:r>
        <w:rPr>
          <w:rFonts w:hint="cs"/>
          <w:rtl/>
        </w:rPr>
        <w:t xml:space="preserve"> הולכת בקנה אחד עם הקו הביקורתי הזה; היא מפרקת את הסרט למרכיבים ומנתחת אותם, הדבר שבמובן מסוים מנטרל את הפוטנציאל הייחודי שיש לקולנוע כסוג של אמנות וחוסם את השפעתו. לעומת זאת, ולטר בנימין מציע כי עוצמת הקולנוע טמונה בכינון החוויה שבה לא ניתן להבין את פעילות החשיבה בצורה הדיכוטומית הקרטזיאנית - בין מחשבה פעילה, מודעת וביקורתית לבין "אי חשיבה" פסיבית ולא מודעת. קולנוע מאפשר חוויה ייחודית </w:t>
      </w:r>
      <w:r w:rsidRPr="00B056EC">
        <w:rPr>
          <w:rFonts w:hint="cs"/>
          <w:rtl/>
        </w:rPr>
        <w:t>כאשר הצופה</w:t>
      </w:r>
      <w:r>
        <w:rPr>
          <w:rFonts w:hint="cs"/>
          <w:rtl/>
        </w:rPr>
        <w:t xml:space="preserve"> נמצא במצב של הסחת דעת, בו הוא חושב באמצעות אי-חשיבה. יש להדגיש כי בנימין לא רואה מצב זה כנטול יכולת ביקורתית: בחוויית הצפייה הנוצרת על ידי אמנות מכנית, אין מקום לניגוד דיכוטומי בין אקטיביות ופסיביות; הצופה גם נטמע בתוך שרשרת הדימויים הנעים וגם נשאר ממוקד ומודע להיותו צופה בסרט שמניפולציות כרוכות בעשייתו.</w:t>
      </w:r>
    </w:p>
    <w:p w:rsidR="00D437F3" w:rsidRDefault="00D437F3" w:rsidP="00D437F3">
      <w:pPr>
        <w:rPr>
          <w:rtl/>
        </w:rPr>
      </w:pPr>
    </w:p>
    <w:p w:rsidR="00D437F3" w:rsidRDefault="00D437F3" w:rsidP="00D437F3">
      <w:pPr>
        <w:rPr>
          <w:rtl/>
        </w:rPr>
      </w:pPr>
    </w:p>
    <w:p w:rsidR="00D437F3" w:rsidRPr="000E0041" w:rsidRDefault="00D437F3" w:rsidP="00D437F3">
      <w:pPr>
        <w:rPr>
          <w:b/>
          <w:bCs/>
          <w:rtl/>
        </w:rPr>
      </w:pPr>
      <w:r w:rsidRPr="000E0041">
        <w:rPr>
          <w:rFonts w:hint="cs"/>
          <w:b/>
          <w:bCs/>
          <w:rtl/>
        </w:rPr>
        <w:t>חינוך קולנועי כתרגיל ב"</w:t>
      </w:r>
      <w:r>
        <w:rPr>
          <w:rFonts w:hint="cs"/>
          <w:b/>
          <w:bCs/>
          <w:rtl/>
        </w:rPr>
        <w:t>ח</w:t>
      </w:r>
      <w:r w:rsidRPr="000E0041">
        <w:rPr>
          <w:rFonts w:hint="cs"/>
          <w:b/>
          <w:bCs/>
          <w:rtl/>
        </w:rPr>
        <w:t>שיבה באמצעות אי</w:t>
      </w:r>
      <w:r>
        <w:rPr>
          <w:rFonts w:hint="cs"/>
          <w:b/>
          <w:bCs/>
          <w:rtl/>
        </w:rPr>
        <w:t>-</w:t>
      </w:r>
      <w:r w:rsidRPr="000E0041">
        <w:rPr>
          <w:rFonts w:hint="cs"/>
          <w:b/>
          <w:bCs/>
          <w:rtl/>
        </w:rPr>
        <w:t>חשיבה"</w:t>
      </w:r>
      <w:r>
        <w:rPr>
          <w:rFonts w:hint="cs"/>
          <w:b/>
          <w:bCs/>
          <w:rtl/>
        </w:rPr>
        <w:t>:</w:t>
      </w:r>
      <w:r w:rsidRPr="000E0041">
        <w:rPr>
          <w:rFonts w:hint="cs"/>
          <w:b/>
          <w:bCs/>
          <w:rtl/>
        </w:rPr>
        <w:t xml:space="preserve"> </w:t>
      </w:r>
      <w:proofErr w:type="spellStart"/>
      <w:r w:rsidRPr="000E0041">
        <w:rPr>
          <w:rFonts w:hint="cs"/>
          <w:b/>
          <w:bCs/>
          <w:rtl/>
        </w:rPr>
        <w:t>ז'יל</w:t>
      </w:r>
      <w:proofErr w:type="spellEnd"/>
      <w:r w:rsidRPr="000E0041">
        <w:rPr>
          <w:rFonts w:hint="cs"/>
          <w:b/>
          <w:bCs/>
          <w:rtl/>
        </w:rPr>
        <w:t xml:space="preserve"> </w:t>
      </w:r>
      <w:proofErr w:type="spellStart"/>
      <w:r w:rsidRPr="000E0041">
        <w:rPr>
          <w:rFonts w:hint="cs"/>
          <w:b/>
          <w:bCs/>
          <w:rtl/>
        </w:rPr>
        <w:t>דלז</w:t>
      </w:r>
      <w:proofErr w:type="spellEnd"/>
    </w:p>
    <w:p w:rsidR="00D437F3" w:rsidRDefault="00D437F3" w:rsidP="00D437F3">
      <w:pPr>
        <w:rPr>
          <w:rtl/>
        </w:rPr>
      </w:pPr>
    </w:p>
    <w:p w:rsidR="00D437F3" w:rsidRDefault="00D437F3" w:rsidP="00D437F3">
      <w:pPr>
        <w:rPr>
          <w:rtl/>
        </w:rPr>
      </w:pPr>
      <w:r>
        <w:rPr>
          <w:rFonts w:hint="cs"/>
          <w:rtl/>
        </w:rPr>
        <w:t xml:space="preserve">לדעתנו, חקר הקולנוע על ידי </w:t>
      </w:r>
      <w:proofErr w:type="spellStart"/>
      <w:r>
        <w:rPr>
          <w:rFonts w:hint="cs"/>
          <w:rtl/>
        </w:rPr>
        <w:t>דלז</w:t>
      </w:r>
      <w:proofErr w:type="spellEnd"/>
      <w:r>
        <w:rPr>
          <w:rFonts w:hint="cs"/>
          <w:rtl/>
        </w:rPr>
        <w:t xml:space="preserve"> הולך בקנה אחד עם תפישתו של ולטר בנימין את הצופה כמבקר הנמצא במצב של הסחת הדעת. </w:t>
      </w:r>
      <w:proofErr w:type="spellStart"/>
      <w:r>
        <w:rPr>
          <w:rFonts w:hint="cs"/>
          <w:rtl/>
        </w:rPr>
        <w:t>דלז</w:t>
      </w:r>
      <w:proofErr w:type="spellEnd"/>
      <w:r>
        <w:rPr>
          <w:rFonts w:hint="cs"/>
          <w:rtl/>
        </w:rPr>
        <w:t xml:space="preserve"> חוקר את מאפייני החשיבה שמתבצעת דרך הדימויים הנעים ומתוכם. עבור </w:t>
      </w:r>
      <w:proofErr w:type="spellStart"/>
      <w:r>
        <w:rPr>
          <w:rFonts w:hint="cs"/>
          <w:rtl/>
        </w:rPr>
        <w:t>דלז</w:t>
      </w:r>
      <w:proofErr w:type="spellEnd"/>
      <w:r>
        <w:rPr>
          <w:rFonts w:hint="cs"/>
          <w:rtl/>
        </w:rPr>
        <w:t>, הקולנוע מהווה פרקטיקה של סימנים וסמלים המיוצרים על ידי במאים שחושבים באמצעות דימויים נעים. סרט מהווה שילוב של סימנים וסמלים, היינו - תוכן שכלי קדם-מילולי.</w:t>
      </w:r>
      <w:r>
        <w:rPr>
          <w:rFonts w:hint="cs"/>
        </w:rPr>
        <w:t xml:space="preserve"> </w:t>
      </w:r>
      <w:r>
        <w:rPr>
          <w:rFonts w:hint="cs"/>
          <w:rtl/>
        </w:rPr>
        <w:t xml:space="preserve"> </w:t>
      </w:r>
      <w:proofErr w:type="spellStart"/>
      <w:r>
        <w:rPr>
          <w:rFonts w:hint="cs"/>
          <w:rtl/>
        </w:rPr>
        <w:t>דלז</w:t>
      </w:r>
      <w:proofErr w:type="spellEnd"/>
      <w:r>
        <w:rPr>
          <w:rFonts w:hint="cs"/>
          <w:rtl/>
        </w:rPr>
        <w:t xml:space="preserve"> מתייחס אל סרט כאל מדיום אמנותי, מנגנון רוחני-אוטומטי שמשפיע עלינו בצורה ישירה, ללא תיווך של דפוסי חשיבה ודגמים קיימים, ומאפשר לנו לראות, להרגיש ולחשוב אחרת מאשר כשאנחנו מתייחסים </w:t>
      </w:r>
      <w:r w:rsidRPr="00680C9C">
        <w:rPr>
          <w:rFonts w:hint="cs"/>
          <w:rtl/>
        </w:rPr>
        <w:t>ל</w:t>
      </w:r>
      <w:r w:rsidRPr="004E0747">
        <w:rPr>
          <w:rFonts w:hint="cs"/>
          <w:rtl/>
        </w:rPr>
        <w:t>רעיונות</w:t>
      </w:r>
      <w:r w:rsidRPr="004E0747">
        <w:rPr>
          <w:rtl/>
        </w:rPr>
        <w:t xml:space="preserve"> </w:t>
      </w:r>
      <w:r w:rsidRPr="004E0747">
        <w:rPr>
          <w:rFonts w:hint="cs"/>
          <w:rtl/>
        </w:rPr>
        <w:t>תבוניים</w:t>
      </w:r>
      <w:r w:rsidRPr="004E0747">
        <w:rPr>
          <w:rtl/>
        </w:rPr>
        <w:t>)</w:t>
      </w:r>
      <w:r>
        <w:rPr>
          <w:rFonts w:hint="cs"/>
          <w:rtl/>
        </w:rPr>
        <w:t xml:space="preserve"> ולסימנים שמייצגים משהו אחר. לכן, לא ניתן להביא או לתאר קולנוע באמצעות דגמים לשוניים או פסיכולוגיים; המדעים בונים את הידע באמצעות מונחים שמקבעים את הקולנוע ומגבילים אותו. לתפישתו של </w:t>
      </w:r>
      <w:proofErr w:type="spellStart"/>
      <w:r>
        <w:rPr>
          <w:rFonts w:hint="cs"/>
          <w:rtl/>
        </w:rPr>
        <w:t>דלז</w:t>
      </w:r>
      <w:proofErr w:type="spellEnd"/>
      <w:r>
        <w:rPr>
          <w:rFonts w:hint="cs"/>
          <w:rtl/>
        </w:rPr>
        <w:t xml:space="preserve">, כשאנו מדברים על חינוך קולנועי, הכוונה אינה ליכולת לחלץ מהסרטים רעיונות ומסקנות, לחזק או לסתור עמדה אינטלקטואלית זו או אחרת (כפי שסבור </w:t>
      </w:r>
      <w:proofErr w:type="spellStart"/>
      <w:r>
        <w:rPr>
          <w:rFonts w:hint="cs"/>
          <w:rtl/>
        </w:rPr>
        <w:t>ג'ירו</w:t>
      </w:r>
      <w:proofErr w:type="spellEnd"/>
      <w:r>
        <w:rPr>
          <w:rFonts w:hint="cs"/>
          <w:rtl/>
        </w:rPr>
        <w:t xml:space="preserve">), אלא ללמידה הכרוכה באיבוד הזהות העצמית בתוך תנועת המחשבה. </w:t>
      </w:r>
    </w:p>
    <w:p w:rsidR="00D437F3" w:rsidRDefault="00D437F3" w:rsidP="00D437F3">
      <w:pPr>
        <w:rPr>
          <w:rtl/>
        </w:rPr>
      </w:pPr>
    </w:p>
    <w:p w:rsidR="00D437F3" w:rsidRDefault="00D437F3" w:rsidP="00D437F3">
      <w:pPr>
        <w:rPr>
          <w:rtl/>
        </w:rPr>
      </w:pPr>
      <w:r>
        <w:rPr>
          <w:rFonts w:hint="cs"/>
          <w:rtl/>
        </w:rPr>
        <w:t xml:space="preserve">אם בפדגוגיה של </w:t>
      </w:r>
      <w:proofErr w:type="spellStart"/>
      <w:r>
        <w:rPr>
          <w:rFonts w:hint="cs"/>
          <w:rtl/>
        </w:rPr>
        <w:t>ז'ירו</w:t>
      </w:r>
      <w:proofErr w:type="spellEnd"/>
      <w:r>
        <w:rPr>
          <w:rFonts w:hint="cs"/>
          <w:rtl/>
        </w:rPr>
        <w:t xml:space="preserve">, תלמיד מתייחס לדימוי בסרט כמקור לידע על עצמו ולטובת העצמה וחיזוק זהותו, החינוך הקולנועי אצל </w:t>
      </w:r>
      <w:proofErr w:type="spellStart"/>
      <w:r>
        <w:rPr>
          <w:rFonts w:hint="cs"/>
          <w:rtl/>
        </w:rPr>
        <w:t>דלז</w:t>
      </w:r>
      <w:proofErr w:type="spellEnd"/>
      <w:r>
        <w:rPr>
          <w:rFonts w:hint="cs"/>
          <w:rtl/>
        </w:rPr>
        <w:t xml:space="preserve"> אינו קשור כלל לתהליך של מפגש בין סובייקט ליישום אודיו-ויזואלי של רעיון כזה או אחר. החינוך, לפי </w:t>
      </w:r>
      <w:proofErr w:type="spellStart"/>
      <w:r>
        <w:rPr>
          <w:rFonts w:hint="cs"/>
          <w:rtl/>
        </w:rPr>
        <w:t>דלז</w:t>
      </w:r>
      <w:proofErr w:type="spellEnd"/>
      <w:r>
        <w:rPr>
          <w:rFonts w:hint="cs"/>
          <w:rtl/>
        </w:rPr>
        <w:t xml:space="preserve">, מביא את הסובייקט למצב שבו הוא מאבד את "עצמו", כאשר האסוציאציות והמחשבות החופשיות שלו מוחלפות על ידי </w:t>
      </w:r>
      <w:r w:rsidRPr="00094515">
        <w:rPr>
          <w:rFonts w:hint="cs"/>
          <w:rtl/>
        </w:rPr>
        <w:t>החשיבה</w:t>
      </w:r>
      <w:r w:rsidRPr="00094515">
        <w:rPr>
          <w:rtl/>
        </w:rPr>
        <w:t xml:space="preserve"> </w:t>
      </w:r>
      <w:r w:rsidRPr="00094515">
        <w:rPr>
          <w:rFonts w:hint="cs"/>
          <w:rtl/>
        </w:rPr>
        <w:t>הקולנועית</w:t>
      </w:r>
      <w:r>
        <w:rPr>
          <w:rFonts w:hint="cs"/>
          <w:rtl/>
        </w:rPr>
        <w:t xml:space="preserve">. </w:t>
      </w:r>
      <w:r w:rsidRPr="004E0747">
        <w:rPr>
          <w:rFonts w:hint="cs"/>
          <w:rtl/>
        </w:rPr>
        <w:t>אם</w:t>
      </w:r>
      <w:r w:rsidRPr="004E0747">
        <w:rPr>
          <w:rtl/>
        </w:rPr>
        <w:t xml:space="preserve"> </w:t>
      </w:r>
      <w:r w:rsidRPr="004E0747">
        <w:rPr>
          <w:rFonts w:hint="cs"/>
          <w:rtl/>
        </w:rPr>
        <w:t>לחזור</w:t>
      </w:r>
      <w:r w:rsidRPr="004E0747">
        <w:rPr>
          <w:rtl/>
        </w:rPr>
        <w:t xml:space="preserve"> </w:t>
      </w:r>
      <w:r w:rsidRPr="004E0747">
        <w:rPr>
          <w:rFonts w:hint="cs"/>
          <w:rtl/>
        </w:rPr>
        <w:t>לוולטר</w:t>
      </w:r>
      <w:r w:rsidRPr="004E0747">
        <w:rPr>
          <w:rtl/>
        </w:rPr>
        <w:t xml:space="preserve"> </w:t>
      </w:r>
      <w:r w:rsidRPr="004E0747">
        <w:rPr>
          <w:rFonts w:hint="cs"/>
          <w:rtl/>
        </w:rPr>
        <w:t>בנימין</w:t>
      </w:r>
      <w:r w:rsidRPr="004E0747">
        <w:rPr>
          <w:rtl/>
        </w:rPr>
        <w:t xml:space="preserve">, </w:t>
      </w:r>
      <w:r w:rsidRPr="004E0747">
        <w:rPr>
          <w:rFonts w:hint="cs"/>
          <w:rtl/>
        </w:rPr>
        <w:t>ניתן</w:t>
      </w:r>
      <w:r w:rsidRPr="004E0747">
        <w:rPr>
          <w:rtl/>
        </w:rPr>
        <w:t xml:space="preserve"> </w:t>
      </w:r>
      <w:r w:rsidRPr="004E0747">
        <w:rPr>
          <w:rFonts w:hint="cs"/>
          <w:rtl/>
        </w:rPr>
        <w:t>לראות</w:t>
      </w:r>
      <w:r w:rsidRPr="004E0747">
        <w:rPr>
          <w:rtl/>
        </w:rPr>
        <w:t xml:space="preserve"> </w:t>
      </w:r>
      <w:r w:rsidRPr="004E0747">
        <w:rPr>
          <w:rFonts w:hint="cs"/>
          <w:rtl/>
        </w:rPr>
        <w:t>את</w:t>
      </w:r>
      <w:r w:rsidRPr="004E0747">
        <w:rPr>
          <w:rtl/>
        </w:rPr>
        <w:t xml:space="preserve"> </w:t>
      </w:r>
      <w:r w:rsidRPr="004E0747">
        <w:rPr>
          <w:rFonts w:hint="cs"/>
          <w:rtl/>
        </w:rPr>
        <w:t>החינוך</w:t>
      </w:r>
      <w:r w:rsidRPr="004E0747">
        <w:rPr>
          <w:rtl/>
        </w:rPr>
        <w:t xml:space="preserve"> </w:t>
      </w:r>
      <w:r w:rsidRPr="004E0747">
        <w:rPr>
          <w:rFonts w:hint="cs"/>
          <w:rtl/>
        </w:rPr>
        <w:t>כמוותר</w:t>
      </w:r>
      <w:r w:rsidRPr="004E0747">
        <w:rPr>
          <w:rtl/>
        </w:rPr>
        <w:t xml:space="preserve"> </w:t>
      </w:r>
      <w:r w:rsidRPr="004E0747">
        <w:rPr>
          <w:rFonts w:hint="cs"/>
          <w:rtl/>
        </w:rPr>
        <w:t>על</w:t>
      </w:r>
      <w:r w:rsidRPr="004E0747">
        <w:rPr>
          <w:rtl/>
        </w:rPr>
        <w:t xml:space="preserve"> </w:t>
      </w:r>
      <w:r w:rsidRPr="004E0747">
        <w:rPr>
          <w:rFonts w:hint="cs"/>
          <w:rtl/>
        </w:rPr>
        <w:t>הניסיון</w:t>
      </w:r>
      <w:r w:rsidRPr="004E0747">
        <w:rPr>
          <w:rtl/>
        </w:rPr>
        <w:t xml:space="preserve"> </w:t>
      </w:r>
      <w:r w:rsidRPr="004E0747">
        <w:rPr>
          <w:rFonts w:hint="cs"/>
          <w:rtl/>
        </w:rPr>
        <w:t>של</w:t>
      </w:r>
      <w:r w:rsidRPr="004E0747">
        <w:rPr>
          <w:rtl/>
        </w:rPr>
        <w:t xml:space="preserve">  </w:t>
      </w:r>
      <w:r w:rsidRPr="004E0747">
        <w:rPr>
          <w:rFonts w:hint="cs"/>
          <w:rtl/>
        </w:rPr>
        <w:t>תיווך</w:t>
      </w:r>
      <w:r w:rsidRPr="004E0747">
        <w:rPr>
          <w:rtl/>
        </w:rPr>
        <w:t xml:space="preserve"> </w:t>
      </w:r>
      <w:r w:rsidRPr="004E0747">
        <w:rPr>
          <w:rFonts w:hint="cs"/>
          <w:rtl/>
        </w:rPr>
        <w:t>המציאות</w:t>
      </w:r>
      <w:r w:rsidRPr="004E0747">
        <w:rPr>
          <w:rtl/>
        </w:rPr>
        <w:t xml:space="preserve"> </w:t>
      </w:r>
      <w:r w:rsidRPr="004E0747">
        <w:rPr>
          <w:rFonts w:hint="cs"/>
          <w:rtl/>
        </w:rPr>
        <w:t>לתלמיד</w:t>
      </w:r>
      <w:r w:rsidRPr="004E0747">
        <w:rPr>
          <w:rtl/>
        </w:rPr>
        <w:t xml:space="preserve"> </w:t>
      </w:r>
      <w:r w:rsidRPr="004E0747">
        <w:rPr>
          <w:rFonts w:hint="cs"/>
          <w:rtl/>
        </w:rPr>
        <w:t>באמצעות</w:t>
      </w:r>
      <w:r w:rsidRPr="004E0747">
        <w:rPr>
          <w:rtl/>
        </w:rPr>
        <w:t xml:space="preserve"> </w:t>
      </w:r>
      <w:r w:rsidRPr="004E0747">
        <w:rPr>
          <w:rFonts w:hint="cs"/>
          <w:rtl/>
        </w:rPr>
        <w:t>תכנית</w:t>
      </w:r>
      <w:r w:rsidRPr="004E0747">
        <w:rPr>
          <w:rtl/>
        </w:rPr>
        <w:t xml:space="preserve"> </w:t>
      </w:r>
      <w:r w:rsidRPr="004E0747">
        <w:rPr>
          <w:rFonts w:hint="cs"/>
          <w:rtl/>
        </w:rPr>
        <w:lastRenderedPageBreak/>
        <w:t>לימודית</w:t>
      </w:r>
      <w:r w:rsidRPr="004E0747">
        <w:rPr>
          <w:rtl/>
        </w:rPr>
        <w:t xml:space="preserve"> </w:t>
      </w:r>
      <w:r w:rsidRPr="004E0747">
        <w:rPr>
          <w:rFonts w:hint="cs"/>
          <w:rtl/>
        </w:rPr>
        <w:t>ומבקש</w:t>
      </w:r>
      <w:r w:rsidRPr="004E0747">
        <w:rPr>
          <w:rtl/>
        </w:rPr>
        <w:t xml:space="preserve"> </w:t>
      </w:r>
      <w:r w:rsidRPr="004E0747">
        <w:rPr>
          <w:rFonts w:hint="cs"/>
          <w:rtl/>
        </w:rPr>
        <w:t>לחשוף</w:t>
      </w:r>
      <w:r w:rsidRPr="004E0747">
        <w:rPr>
          <w:rtl/>
        </w:rPr>
        <w:t xml:space="preserve"> </w:t>
      </w:r>
      <w:r w:rsidRPr="004E0747">
        <w:rPr>
          <w:rFonts w:hint="cs"/>
          <w:rtl/>
        </w:rPr>
        <w:t>אותה</w:t>
      </w:r>
      <w:r w:rsidRPr="004E0747">
        <w:rPr>
          <w:rtl/>
        </w:rPr>
        <w:t xml:space="preserve">, </w:t>
      </w:r>
      <w:r w:rsidRPr="004E0747">
        <w:rPr>
          <w:rFonts w:hint="cs"/>
          <w:rtl/>
        </w:rPr>
        <w:t>כמו</w:t>
      </w:r>
      <w:r w:rsidRPr="004E0747">
        <w:rPr>
          <w:rtl/>
        </w:rPr>
        <w:t xml:space="preserve"> </w:t>
      </w:r>
      <w:r w:rsidRPr="004E0747">
        <w:rPr>
          <w:rFonts w:hint="cs"/>
          <w:rtl/>
        </w:rPr>
        <w:t>מנתח</w:t>
      </w:r>
      <w:r w:rsidRPr="004E0747">
        <w:rPr>
          <w:rtl/>
        </w:rPr>
        <w:t xml:space="preserve">. </w:t>
      </w:r>
      <w:r w:rsidRPr="004E0747">
        <w:rPr>
          <w:rFonts w:hint="cs"/>
          <w:rtl/>
        </w:rPr>
        <w:t>אלא</w:t>
      </w:r>
      <w:r w:rsidRPr="004E0747">
        <w:rPr>
          <w:rtl/>
        </w:rPr>
        <w:t xml:space="preserve"> </w:t>
      </w:r>
      <w:r w:rsidRPr="004E0747">
        <w:rPr>
          <w:rFonts w:hint="cs"/>
          <w:rtl/>
        </w:rPr>
        <w:t>שחשיפה</w:t>
      </w:r>
      <w:r w:rsidRPr="004E0747">
        <w:rPr>
          <w:rtl/>
        </w:rPr>
        <w:t xml:space="preserve"> </w:t>
      </w:r>
      <w:r w:rsidRPr="004E0747">
        <w:rPr>
          <w:rFonts w:hint="cs"/>
          <w:rtl/>
        </w:rPr>
        <w:t>נתפשת</w:t>
      </w:r>
      <w:r w:rsidRPr="004E0747">
        <w:rPr>
          <w:rtl/>
        </w:rPr>
        <w:t xml:space="preserve"> </w:t>
      </w:r>
      <w:r w:rsidRPr="004E0747">
        <w:rPr>
          <w:rFonts w:hint="cs"/>
          <w:rtl/>
        </w:rPr>
        <w:t>כאן</w:t>
      </w:r>
      <w:r w:rsidRPr="004E0747">
        <w:rPr>
          <w:rtl/>
        </w:rPr>
        <w:t xml:space="preserve"> </w:t>
      </w:r>
      <w:r w:rsidRPr="004E0747">
        <w:rPr>
          <w:rFonts w:hint="cs"/>
          <w:rtl/>
        </w:rPr>
        <w:t>כהתהוות</w:t>
      </w:r>
      <w:r w:rsidRPr="004E0747">
        <w:rPr>
          <w:rtl/>
        </w:rPr>
        <w:t xml:space="preserve"> </w:t>
      </w:r>
      <w:r w:rsidRPr="004E0747">
        <w:rPr>
          <w:rFonts w:hint="cs"/>
          <w:rtl/>
        </w:rPr>
        <w:t>הנוצרת</w:t>
      </w:r>
      <w:r w:rsidRPr="004E0747">
        <w:rPr>
          <w:rtl/>
        </w:rPr>
        <w:t xml:space="preserve"> </w:t>
      </w:r>
      <w:r w:rsidRPr="004E0747">
        <w:rPr>
          <w:rFonts w:hint="cs"/>
          <w:rtl/>
        </w:rPr>
        <w:t>בזמן</w:t>
      </w:r>
      <w:r w:rsidRPr="004E0747">
        <w:rPr>
          <w:rtl/>
        </w:rPr>
        <w:t xml:space="preserve"> </w:t>
      </w:r>
      <w:r w:rsidRPr="004E0747">
        <w:rPr>
          <w:rFonts w:hint="cs"/>
          <w:rtl/>
        </w:rPr>
        <w:t>שהצופה</w:t>
      </w:r>
      <w:r w:rsidRPr="004E0747">
        <w:rPr>
          <w:rtl/>
        </w:rPr>
        <w:t xml:space="preserve"> </w:t>
      </w:r>
      <w:r w:rsidRPr="004E0747">
        <w:rPr>
          <w:rFonts w:hint="cs"/>
          <w:rtl/>
        </w:rPr>
        <w:t>מתנתק</w:t>
      </w:r>
      <w:r w:rsidRPr="004E0747">
        <w:rPr>
          <w:rtl/>
        </w:rPr>
        <w:t xml:space="preserve"> </w:t>
      </w:r>
      <w:r w:rsidRPr="004E0747">
        <w:rPr>
          <w:rFonts w:hint="cs"/>
          <w:rtl/>
        </w:rPr>
        <w:t>ממה</w:t>
      </w:r>
      <w:r w:rsidRPr="004E0747">
        <w:rPr>
          <w:rtl/>
        </w:rPr>
        <w:t xml:space="preserve"> </w:t>
      </w:r>
      <w:r w:rsidRPr="004E0747">
        <w:rPr>
          <w:rFonts w:hint="cs"/>
          <w:rtl/>
        </w:rPr>
        <w:t>שהוא</w:t>
      </w:r>
      <w:r w:rsidRPr="004E0747">
        <w:rPr>
          <w:rtl/>
        </w:rPr>
        <w:t xml:space="preserve"> </w:t>
      </w:r>
      <w:r w:rsidRPr="004E0747">
        <w:rPr>
          <w:rFonts w:hint="cs"/>
          <w:rtl/>
        </w:rPr>
        <w:t>מניח</w:t>
      </w:r>
      <w:r w:rsidRPr="004E0747">
        <w:rPr>
          <w:rtl/>
        </w:rPr>
        <w:t xml:space="preserve">, </w:t>
      </w:r>
      <w:r w:rsidRPr="004E0747">
        <w:rPr>
          <w:rFonts w:hint="cs"/>
          <w:rtl/>
        </w:rPr>
        <w:t>בדרך</w:t>
      </w:r>
      <w:r w:rsidRPr="004E0747">
        <w:rPr>
          <w:rtl/>
        </w:rPr>
        <w:t xml:space="preserve"> </w:t>
      </w:r>
      <w:r w:rsidRPr="004E0747">
        <w:rPr>
          <w:rFonts w:hint="cs"/>
          <w:rtl/>
        </w:rPr>
        <w:t>כלל</w:t>
      </w:r>
      <w:r w:rsidRPr="004E0747">
        <w:rPr>
          <w:rtl/>
        </w:rPr>
        <w:t xml:space="preserve">, </w:t>
      </w:r>
      <w:r w:rsidRPr="004E0747">
        <w:rPr>
          <w:rFonts w:hint="cs"/>
          <w:rtl/>
        </w:rPr>
        <w:t>כמובן</w:t>
      </w:r>
      <w:r w:rsidRPr="004E0747">
        <w:rPr>
          <w:rtl/>
        </w:rPr>
        <w:t xml:space="preserve"> </w:t>
      </w:r>
      <w:r w:rsidRPr="004E0747">
        <w:rPr>
          <w:rFonts w:hint="cs"/>
          <w:rtl/>
        </w:rPr>
        <w:t>מאליו</w:t>
      </w:r>
      <w:r w:rsidRPr="004E0747">
        <w:rPr>
          <w:rtl/>
        </w:rPr>
        <w:t>.</w:t>
      </w:r>
    </w:p>
    <w:p w:rsidR="00D437F3" w:rsidRDefault="00D437F3" w:rsidP="00D437F3">
      <w:pPr>
        <w:rPr>
          <w:rtl/>
        </w:rPr>
      </w:pPr>
    </w:p>
    <w:p w:rsidR="00D437F3" w:rsidRDefault="00D437F3" w:rsidP="00D437F3">
      <w:pPr>
        <w:rPr>
          <w:rtl/>
        </w:rPr>
      </w:pPr>
    </w:p>
    <w:p w:rsidR="00D437F3" w:rsidRPr="000E0041" w:rsidRDefault="00D437F3" w:rsidP="00D437F3">
      <w:pPr>
        <w:rPr>
          <w:b/>
          <w:bCs/>
          <w:rtl/>
        </w:rPr>
      </w:pPr>
      <w:r w:rsidRPr="000E0041">
        <w:rPr>
          <w:rFonts w:hint="cs"/>
          <w:b/>
          <w:bCs/>
          <w:rtl/>
        </w:rPr>
        <w:t>הצופה המש</w:t>
      </w:r>
      <w:r>
        <w:rPr>
          <w:rFonts w:hint="cs"/>
          <w:b/>
          <w:bCs/>
          <w:rtl/>
        </w:rPr>
        <w:t>ו</w:t>
      </w:r>
      <w:r w:rsidRPr="000E0041">
        <w:rPr>
          <w:rFonts w:hint="cs"/>
          <w:b/>
          <w:bCs/>
          <w:rtl/>
        </w:rPr>
        <w:t>חרר והמ</w:t>
      </w:r>
      <w:r>
        <w:rPr>
          <w:rFonts w:hint="cs"/>
          <w:b/>
          <w:bCs/>
          <w:rtl/>
        </w:rPr>
        <w:t>ורה</w:t>
      </w:r>
      <w:r w:rsidRPr="000E0041">
        <w:rPr>
          <w:rFonts w:hint="cs"/>
          <w:b/>
          <w:bCs/>
          <w:rtl/>
        </w:rPr>
        <w:t xml:space="preserve"> הנבער: ז'אק </w:t>
      </w:r>
      <w:proofErr w:type="spellStart"/>
      <w:r w:rsidRPr="000E0041">
        <w:rPr>
          <w:rFonts w:hint="cs"/>
          <w:b/>
          <w:bCs/>
          <w:rtl/>
        </w:rPr>
        <w:t>רנסייר</w:t>
      </w:r>
      <w:proofErr w:type="spellEnd"/>
    </w:p>
    <w:p w:rsidR="00D437F3" w:rsidRDefault="00D437F3" w:rsidP="00D437F3">
      <w:pPr>
        <w:rPr>
          <w:rtl/>
        </w:rPr>
      </w:pPr>
    </w:p>
    <w:p w:rsidR="00D437F3" w:rsidRDefault="00D437F3" w:rsidP="00D437F3">
      <w:pPr>
        <w:rPr>
          <w:rtl/>
        </w:rPr>
      </w:pPr>
      <w:r>
        <w:rPr>
          <w:rFonts w:hint="cs"/>
          <w:rtl/>
        </w:rPr>
        <w:t xml:space="preserve">אם מדברים על החינוך הקולנועי </w:t>
      </w:r>
      <w:r w:rsidRPr="0009126E">
        <w:rPr>
          <w:rFonts w:hint="cs"/>
          <w:rtl/>
        </w:rPr>
        <w:t xml:space="preserve">כעל קשר ייחודי אל חלק העולם שדורש את תחושת ההתנכרות ו"מסכן" את האני (לא מובן לי המשפט הזה... האם הכוונה ל - קשר ייחודי שבמסגרתו ישנה מחד תחושת ניכור אל העולם ומאידך סכנה של אובדן ה"אני" כן, בדיוק: </w:t>
      </w:r>
      <w:r w:rsidRPr="0009126E">
        <w:t>puts the 'I' at the stake</w:t>
      </w:r>
      <w:r w:rsidRPr="0009126E">
        <w:rPr>
          <w:rFonts w:hint="cs"/>
          <w:rtl/>
        </w:rPr>
        <w:t>), יש</w:t>
      </w:r>
      <w:r>
        <w:rPr>
          <w:rFonts w:hint="cs"/>
          <w:rtl/>
        </w:rPr>
        <w:t xml:space="preserve"> לפנות לשני הדימויים המרכזיים של ז'אק </w:t>
      </w:r>
      <w:proofErr w:type="spellStart"/>
      <w:r>
        <w:rPr>
          <w:rFonts w:hint="cs"/>
          <w:rtl/>
        </w:rPr>
        <w:t>רנסייר</w:t>
      </w:r>
      <w:proofErr w:type="spellEnd"/>
      <w:r>
        <w:rPr>
          <w:rFonts w:hint="cs"/>
          <w:rtl/>
        </w:rPr>
        <w:t>: המורה הנבער ("</w:t>
      </w:r>
      <w:r>
        <w:t>ignorant schoolmaster</w:t>
      </w:r>
      <w:r>
        <w:rPr>
          <w:rFonts w:hint="cs"/>
          <w:rtl/>
        </w:rPr>
        <w:t xml:space="preserve">") והצופה המשוחרר (" </w:t>
      </w:r>
      <w:r>
        <w:t xml:space="preserve"> emancipated spectator</w:t>
      </w:r>
      <w:r>
        <w:rPr>
          <w:rFonts w:hint="cs"/>
          <w:rtl/>
        </w:rPr>
        <w:t xml:space="preserve">") . </w:t>
      </w:r>
      <w:proofErr w:type="spellStart"/>
      <w:r>
        <w:rPr>
          <w:rFonts w:hint="cs"/>
          <w:rtl/>
        </w:rPr>
        <w:t>רנסייר</w:t>
      </w:r>
      <w:proofErr w:type="spellEnd"/>
      <w:r>
        <w:rPr>
          <w:rFonts w:hint="cs"/>
          <w:rtl/>
        </w:rPr>
        <w:t xml:space="preserve"> סבור כי אמנות מחוללת שינוי בסובייקט, אך לא במובן של מעבר מפסיביות לאקטיביות, כפי שטוען </w:t>
      </w:r>
      <w:proofErr w:type="spellStart"/>
      <w:r>
        <w:rPr>
          <w:rFonts w:hint="cs"/>
          <w:rtl/>
        </w:rPr>
        <w:t>ג'ירו</w:t>
      </w:r>
      <w:proofErr w:type="spellEnd"/>
      <w:r>
        <w:rPr>
          <w:rFonts w:hint="cs"/>
          <w:rtl/>
        </w:rPr>
        <w:t>. חינוך קולנועי אינו דורש מהתלמידים להסיק מהצפייה בסרט מסקנות קבועות הידועות מראש למחנך, והמחנך אינו חותר להגיע לתובנות מסוימות דרך הסרט. במצב שבו הצפייה גורמת לתלמיד לשים את עצמו בצד, המחנך אינו יכול לדעת כיצד ישפיעו הדימויים הנעים על התלמיד ומה תהיה חווייתו. תפקידו של המחנך הוא רק לאפשר את קיומו של המפגש ולוודא שיש לו השפעה. כאן, המחנך מתקרב לעמדה של המורה הנבער</w:t>
      </w:r>
      <w:r>
        <w:rPr>
          <w:rStyle w:val="a6"/>
          <w:rtl/>
        </w:rPr>
        <w:footnoteReference w:id="1"/>
      </w:r>
      <w:r>
        <w:rPr>
          <w:rFonts w:hint="cs"/>
          <w:rtl/>
        </w:rPr>
        <w:t xml:space="preserve"> שאינו יודע את מה שהתלמיד מתעתד לדעת והוא מוזמן להיות שותף בתהליך הלמידה. הסרט </w:t>
      </w:r>
      <w:r>
        <w:rPr>
          <w:rtl/>
        </w:rPr>
        <w:t>–</w:t>
      </w:r>
      <w:r>
        <w:rPr>
          <w:rFonts w:hint="cs"/>
          <w:rtl/>
        </w:rPr>
        <w:t xml:space="preserve"> בדיוק כמו הספר במקרה של </w:t>
      </w:r>
      <w:proofErr w:type="spellStart"/>
      <w:r>
        <w:rPr>
          <w:rFonts w:hint="cs"/>
          <w:rtl/>
        </w:rPr>
        <w:t>ג'אקוטו</w:t>
      </w:r>
      <w:proofErr w:type="spellEnd"/>
      <w:r>
        <w:rPr>
          <w:rFonts w:hint="cs"/>
          <w:rtl/>
        </w:rPr>
        <w:t xml:space="preserve"> </w:t>
      </w:r>
      <w:r>
        <w:rPr>
          <w:rtl/>
        </w:rPr>
        <w:t>–</w:t>
      </w:r>
      <w:r>
        <w:rPr>
          <w:rFonts w:hint="cs"/>
          <w:rtl/>
        </w:rPr>
        <w:t xml:space="preserve"> מהווה נקודת מוצא ללמידה. </w:t>
      </w:r>
    </w:p>
    <w:p w:rsidR="00D437F3" w:rsidRDefault="00D437F3" w:rsidP="00D437F3">
      <w:pPr>
        <w:rPr>
          <w:rtl/>
        </w:rPr>
      </w:pPr>
    </w:p>
    <w:p w:rsidR="00D437F3" w:rsidRDefault="00D437F3" w:rsidP="00D437F3">
      <w:pPr>
        <w:rPr>
          <w:rtl/>
        </w:rPr>
      </w:pPr>
      <w:r>
        <w:rPr>
          <w:rFonts w:hint="cs"/>
          <w:rtl/>
        </w:rPr>
        <w:t xml:space="preserve">החינוך הקולנועי, לפי </w:t>
      </w:r>
      <w:proofErr w:type="spellStart"/>
      <w:r>
        <w:rPr>
          <w:rFonts w:hint="cs"/>
          <w:rtl/>
        </w:rPr>
        <w:t>רנסייר</w:t>
      </w:r>
      <w:proofErr w:type="spellEnd"/>
      <w:r>
        <w:rPr>
          <w:rFonts w:hint="cs"/>
          <w:rtl/>
        </w:rPr>
        <w:t xml:space="preserve">, מתמקד ביצירת התנאים הנכונים לחשיפת התלמיד </w:t>
      </w:r>
      <w:r w:rsidRPr="004E0747">
        <w:rPr>
          <w:rFonts w:hint="cs"/>
          <w:rtl/>
        </w:rPr>
        <w:t>לפנים</w:t>
      </w:r>
      <w:r w:rsidRPr="004E0747">
        <w:rPr>
          <w:rtl/>
        </w:rPr>
        <w:t xml:space="preserve"> </w:t>
      </w:r>
      <w:r w:rsidRPr="004E0747">
        <w:rPr>
          <w:rFonts w:hint="cs"/>
          <w:rtl/>
        </w:rPr>
        <w:t>שונות</w:t>
      </w:r>
      <w:r w:rsidRPr="004E0747">
        <w:rPr>
          <w:rtl/>
        </w:rPr>
        <w:t xml:space="preserve"> </w:t>
      </w:r>
      <w:r w:rsidRPr="004E0747">
        <w:rPr>
          <w:rFonts w:hint="cs"/>
          <w:rtl/>
        </w:rPr>
        <w:t>של</w:t>
      </w:r>
      <w:r w:rsidRPr="004E0747">
        <w:rPr>
          <w:rtl/>
        </w:rPr>
        <w:t xml:space="preserve"> </w:t>
      </w:r>
      <w:r w:rsidRPr="004E0747">
        <w:rPr>
          <w:rFonts w:hint="cs"/>
          <w:rtl/>
        </w:rPr>
        <w:t>העולם</w:t>
      </w:r>
      <w:r w:rsidRPr="004E0747">
        <w:rPr>
          <w:rtl/>
        </w:rPr>
        <w:t>.</w:t>
      </w:r>
      <w:r>
        <w:rPr>
          <w:rFonts w:hint="cs"/>
          <w:rtl/>
        </w:rPr>
        <w:t xml:space="preserve"> תהליך השחרור מתחיל כשהתלמיד מבין שהוא מסוגל לצפות, לבחור, להשוות ולפרש את הדימויים הקולנועיים בהתייחס </w:t>
      </w:r>
      <w:r w:rsidRPr="004E0747">
        <w:rPr>
          <w:rFonts w:hint="cs"/>
          <w:rtl/>
        </w:rPr>
        <w:t>לסרט</w:t>
      </w:r>
      <w:r>
        <w:rPr>
          <w:rFonts w:hint="cs"/>
          <w:rtl/>
        </w:rPr>
        <w:t xml:space="preserve"> בלבד, שאין שום הגבלה חיצונית באשר לתגובתו לצפייה וגם שאין צורך בידע ובתבניות מוכנות מראש על מנת לדבר על הסרט. התלמיד המשוחרר אינו זקוק למחנך שיסייע לו לפענח את הסמלים בסרט על מנת שהוא יוכל "להבינו". מהצופה נדרשת רק תשומת לב עמוקה שתאפשר לדימויים הנעים לפעול את פעולתם. </w:t>
      </w:r>
    </w:p>
    <w:p w:rsidR="00D437F3" w:rsidRDefault="00D437F3" w:rsidP="00D437F3">
      <w:pPr>
        <w:rPr>
          <w:rtl/>
        </w:rPr>
      </w:pPr>
    </w:p>
    <w:p w:rsidR="006E7E65" w:rsidRPr="00D437F3" w:rsidRDefault="00D437F3" w:rsidP="00D437F3">
      <w:r>
        <w:rPr>
          <w:rFonts w:hint="cs"/>
          <w:rtl/>
        </w:rPr>
        <w:t xml:space="preserve">תהליך הלמידה לפי </w:t>
      </w:r>
      <w:proofErr w:type="spellStart"/>
      <w:r>
        <w:rPr>
          <w:rFonts w:hint="cs"/>
          <w:rtl/>
        </w:rPr>
        <w:t>רנסייר</w:t>
      </w:r>
      <w:proofErr w:type="spellEnd"/>
      <w:r>
        <w:rPr>
          <w:rFonts w:hint="cs"/>
          <w:rtl/>
        </w:rPr>
        <w:t xml:space="preserve"> הוא הקניה של היכולות לדבר ולבטא את הקול האישי, ולהיות מודע וקשוב למה שנצפה ונשמע. על מנת שיקרה התהליך, על "המורה הנבער" לדרוש תשומת לב מוחלטת והתמקדות במה שרואים. עליו לשאול את התלמידים: מה אתם רואים? מה אתם חושבים על זה? תראו לי מה גורם לכם לומר את מה שאתם אומרים.</w:t>
      </w:r>
      <w:bookmarkStart w:id="0" w:name="_GoBack"/>
      <w:bookmarkEnd w:id="0"/>
      <w:r w:rsidRPr="00D437F3">
        <w:t xml:space="preserve"> </w:t>
      </w:r>
    </w:p>
    <w:sectPr w:rsidR="006E7E65" w:rsidRPr="00D437F3" w:rsidSect="008B01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35" w:rsidRDefault="00583A35" w:rsidP="00D437F3">
      <w:pPr>
        <w:spacing w:line="240" w:lineRule="auto"/>
      </w:pPr>
      <w:r>
        <w:separator/>
      </w:r>
    </w:p>
  </w:endnote>
  <w:endnote w:type="continuationSeparator" w:id="0">
    <w:p w:rsidR="00583A35" w:rsidRDefault="00583A35" w:rsidP="00D43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35" w:rsidRDefault="00583A35" w:rsidP="00D437F3">
      <w:pPr>
        <w:spacing w:line="240" w:lineRule="auto"/>
      </w:pPr>
      <w:r>
        <w:separator/>
      </w:r>
    </w:p>
  </w:footnote>
  <w:footnote w:type="continuationSeparator" w:id="0">
    <w:p w:rsidR="00583A35" w:rsidRDefault="00583A35" w:rsidP="00D437F3">
      <w:pPr>
        <w:spacing w:line="240" w:lineRule="auto"/>
      </w:pPr>
      <w:r>
        <w:continuationSeparator/>
      </w:r>
    </w:p>
  </w:footnote>
  <w:footnote w:id="1">
    <w:p w:rsidR="00D437F3" w:rsidRPr="007F2221" w:rsidRDefault="00D437F3" w:rsidP="00D437F3">
      <w:pPr>
        <w:spacing w:line="240" w:lineRule="auto"/>
        <w:rPr>
          <w:sz w:val="18"/>
          <w:szCs w:val="18"/>
          <w:rtl/>
        </w:rPr>
      </w:pPr>
      <w:r w:rsidRPr="007F2221">
        <w:rPr>
          <w:rStyle w:val="a6"/>
          <w:sz w:val="18"/>
          <w:szCs w:val="18"/>
        </w:rPr>
        <w:footnoteRef/>
      </w:r>
      <w:r w:rsidRPr="007F2221">
        <w:rPr>
          <w:sz w:val="18"/>
          <w:szCs w:val="18"/>
          <w:rtl/>
        </w:rPr>
        <w:t xml:space="preserve"> </w:t>
      </w:r>
      <w:r w:rsidRPr="007F2221">
        <w:rPr>
          <w:rFonts w:hint="cs"/>
          <w:sz w:val="18"/>
          <w:szCs w:val="18"/>
          <w:rtl/>
        </w:rPr>
        <w:t>ב</w:t>
      </w:r>
      <w:r w:rsidRPr="007F2221">
        <w:rPr>
          <w:rFonts w:hint="eastAsia"/>
          <w:sz w:val="18"/>
          <w:szCs w:val="18"/>
          <w:rtl/>
        </w:rPr>
        <w:t>ספרו</w:t>
      </w:r>
      <w:r w:rsidRPr="007F2221">
        <w:rPr>
          <w:sz w:val="18"/>
          <w:szCs w:val="18"/>
          <w:rtl/>
        </w:rPr>
        <w:t xml:space="preserve"> "</w:t>
      </w:r>
      <w:r w:rsidRPr="007F2221">
        <w:rPr>
          <w:sz w:val="18"/>
          <w:szCs w:val="18"/>
        </w:rPr>
        <w:t>Ignorant Schoolmaster</w:t>
      </w:r>
      <w:r w:rsidRPr="007F2221">
        <w:rPr>
          <w:sz w:val="18"/>
          <w:szCs w:val="18"/>
          <w:rtl/>
        </w:rPr>
        <w:t>"</w:t>
      </w:r>
      <w:r w:rsidRPr="007F2221">
        <w:rPr>
          <w:rFonts w:hint="cs"/>
          <w:sz w:val="18"/>
          <w:szCs w:val="18"/>
          <w:rtl/>
        </w:rPr>
        <w:t xml:space="preserve"> </w:t>
      </w:r>
      <w:proofErr w:type="spellStart"/>
      <w:r w:rsidRPr="007F2221">
        <w:rPr>
          <w:rFonts w:hint="cs"/>
          <w:sz w:val="18"/>
          <w:szCs w:val="18"/>
          <w:rtl/>
        </w:rPr>
        <w:t>רנסייר</w:t>
      </w:r>
      <w:proofErr w:type="spellEnd"/>
      <w:r w:rsidRPr="007F2221">
        <w:rPr>
          <w:rFonts w:hint="cs"/>
          <w:sz w:val="18"/>
          <w:szCs w:val="18"/>
          <w:rtl/>
        </w:rPr>
        <w:t xml:space="preserve"> פונה לדמות היסטורית של</w:t>
      </w:r>
      <w:r w:rsidRPr="007F2221">
        <w:rPr>
          <w:sz w:val="18"/>
          <w:szCs w:val="18"/>
          <w:rtl/>
        </w:rPr>
        <w:t xml:space="preserve"> </w:t>
      </w:r>
      <w:r w:rsidRPr="007F2221">
        <w:rPr>
          <w:rFonts w:hint="eastAsia"/>
          <w:sz w:val="18"/>
          <w:szCs w:val="18"/>
          <w:rtl/>
        </w:rPr>
        <w:t>מורה</w:t>
      </w:r>
      <w:r w:rsidRPr="007F2221">
        <w:rPr>
          <w:sz w:val="18"/>
          <w:szCs w:val="18"/>
          <w:rtl/>
        </w:rPr>
        <w:t xml:space="preserve"> </w:t>
      </w:r>
      <w:r w:rsidRPr="007F2221">
        <w:rPr>
          <w:rFonts w:hint="eastAsia"/>
          <w:sz w:val="18"/>
          <w:szCs w:val="18"/>
          <w:rtl/>
        </w:rPr>
        <w:t>צרפתי</w:t>
      </w:r>
      <w:r w:rsidRPr="007F2221">
        <w:rPr>
          <w:rFonts w:hint="cs"/>
          <w:sz w:val="18"/>
          <w:szCs w:val="18"/>
          <w:rtl/>
        </w:rPr>
        <w:t xml:space="preserve">, </w:t>
      </w:r>
      <w:proofErr w:type="spellStart"/>
      <w:r w:rsidRPr="007F2221">
        <w:rPr>
          <w:rFonts w:hint="cs"/>
          <w:sz w:val="18"/>
          <w:szCs w:val="18"/>
          <w:rtl/>
        </w:rPr>
        <w:t>ג'זוף</w:t>
      </w:r>
      <w:proofErr w:type="spellEnd"/>
      <w:r w:rsidRPr="007F2221">
        <w:rPr>
          <w:rFonts w:hint="cs"/>
          <w:sz w:val="18"/>
          <w:szCs w:val="18"/>
          <w:rtl/>
        </w:rPr>
        <w:t xml:space="preserve"> </w:t>
      </w:r>
      <w:proofErr w:type="spellStart"/>
      <w:r w:rsidRPr="007F2221">
        <w:rPr>
          <w:rFonts w:hint="cs"/>
          <w:sz w:val="18"/>
          <w:szCs w:val="18"/>
          <w:rtl/>
        </w:rPr>
        <w:t>ג'אקוטו</w:t>
      </w:r>
      <w:proofErr w:type="spellEnd"/>
      <w:r w:rsidRPr="007F2221">
        <w:rPr>
          <w:sz w:val="18"/>
          <w:szCs w:val="18"/>
          <w:rtl/>
        </w:rPr>
        <w:t xml:space="preserve"> (</w:t>
      </w:r>
      <w:r w:rsidRPr="007F2221">
        <w:rPr>
          <w:sz w:val="18"/>
          <w:szCs w:val="18"/>
        </w:rPr>
        <w:t xml:space="preserve">Joseph </w:t>
      </w:r>
      <w:proofErr w:type="spellStart"/>
      <w:r w:rsidRPr="007F2221">
        <w:rPr>
          <w:sz w:val="18"/>
          <w:szCs w:val="18"/>
        </w:rPr>
        <w:t>Jacotot</w:t>
      </w:r>
      <w:proofErr w:type="spellEnd"/>
      <w:r w:rsidRPr="007F2221">
        <w:rPr>
          <w:sz w:val="18"/>
          <w:szCs w:val="18"/>
          <w:rtl/>
        </w:rPr>
        <w:t>)</w:t>
      </w:r>
      <w:r w:rsidRPr="007F2221">
        <w:rPr>
          <w:rFonts w:hint="cs"/>
          <w:sz w:val="18"/>
          <w:szCs w:val="18"/>
          <w:rtl/>
        </w:rPr>
        <w:t>,</w:t>
      </w:r>
      <w:r w:rsidRPr="007F2221">
        <w:rPr>
          <w:sz w:val="18"/>
          <w:szCs w:val="18"/>
          <w:rtl/>
        </w:rPr>
        <w:t xml:space="preserve"> </w:t>
      </w:r>
      <w:r w:rsidRPr="007F2221">
        <w:rPr>
          <w:rFonts w:hint="eastAsia"/>
          <w:sz w:val="18"/>
          <w:szCs w:val="18"/>
          <w:rtl/>
        </w:rPr>
        <w:t>שבמחצית</w:t>
      </w:r>
      <w:r w:rsidRPr="007F2221">
        <w:rPr>
          <w:sz w:val="18"/>
          <w:szCs w:val="18"/>
          <w:rtl/>
        </w:rPr>
        <w:t xml:space="preserve"> </w:t>
      </w:r>
      <w:r w:rsidRPr="007F2221">
        <w:rPr>
          <w:rFonts w:hint="eastAsia"/>
          <w:sz w:val="18"/>
          <w:szCs w:val="18"/>
          <w:rtl/>
        </w:rPr>
        <w:t>הראשונה</w:t>
      </w:r>
      <w:r w:rsidRPr="007F2221">
        <w:rPr>
          <w:sz w:val="18"/>
          <w:szCs w:val="18"/>
          <w:rtl/>
        </w:rPr>
        <w:t xml:space="preserve"> </w:t>
      </w:r>
      <w:r w:rsidRPr="007F2221">
        <w:rPr>
          <w:rFonts w:hint="eastAsia"/>
          <w:sz w:val="18"/>
          <w:szCs w:val="18"/>
          <w:rtl/>
        </w:rPr>
        <w:t>של</w:t>
      </w:r>
      <w:r w:rsidRPr="007F2221">
        <w:rPr>
          <w:sz w:val="18"/>
          <w:szCs w:val="18"/>
          <w:rtl/>
        </w:rPr>
        <w:t xml:space="preserve"> </w:t>
      </w:r>
      <w:r w:rsidRPr="007F2221">
        <w:rPr>
          <w:rFonts w:hint="eastAsia"/>
          <w:sz w:val="18"/>
          <w:szCs w:val="18"/>
          <w:rtl/>
        </w:rPr>
        <w:t>מאה</w:t>
      </w:r>
      <w:r w:rsidRPr="007F2221">
        <w:rPr>
          <w:sz w:val="18"/>
          <w:szCs w:val="18"/>
          <w:rtl/>
        </w:rPr>
        <w:t xml:space="preserve"> </w:t>
      </w:r>
      <w:r w:rsidRPr="007F2221">
        <w:rPr>
          <w:rFonts w:hint="eastAsia"/>
          <w:sz w:val="18"/>
          <w:szCs w:val="18"/>
          <w:rtl/>
        </w:rPr>
        <w:t>ה</w:t>
      </w:r>
      <w:r w:rsidRPr="007F2221">
        <w:rPr>
          <w:sz w:val="18"/>
          <w:szCs w:val="18"/>
          <w:rtl/>
        </w:rPr>
        <w:t>-</w:t>
      </w:r>
      <w:r w:rsidRPr="007F2221">
        <w:rPr>
          <w:rFonts w:hint="cs"/>
          <w:sz w:val="18"/>
          <w:szCs w:val="18"/>
          <w:rtl/>
        </w:rPr>
        <w:t>19</w:t>
      </w:r>
      <w:r w:rsidRPr="007F2221">
        <w:rPr>
          <w:sz w:val="18"/>
          <w:szCs w:val="18"/>
          <w:rtl/>
        </w:rPr>
        <w:t xml:space="preserve"> </w:t>
      </w:r>
      <w:r w:rsidRPr="007F2221">
        <w:rPr>
          <w:rFonts w:hint="eastAsia"/>
          <w:sz w:val="18"/>
          <w:szCs w:val="18"/>
          <w:rtl/>
        </w:rPr>
        <w:t>פיתח</w:t>
      </w:r>
      <w:r w:rsidRPr="007F2221">
        <w:rPr>
          <w:sz w:val="18"/>
          <w:szCs w:val="18"/>
          <w:rtl/>
        </w:rPr>
        <w:t xml:space="preserve"> </w:t>
      </w:r>
      <w:r w:rsidRPr="007F2221">
        <w:rPr>
          <w:rFonts w:hint="eastAsia"/>
          <w:sz w:val="18"/>
          <w:szCs w:val="18"/>
          <w:rtl/>
        </w:rPr>
        <w:t>שיטה</w:t>
      </w:r>
      <w:r w:rsidRPr="007F2221">
        <w:rPr>
          <w:sz w:val="18"/>
          <w:szCs w:val="18"/>
          <w:rtl/>
        </w:rPr>
        <w:t xml:space="preserve"> </w:t>
      </w:r>
      <w:r w:rsidRPr="007F2221">
        <w:rPr>
          <w:rFonts w:hint="cs"/>
          <w:sz w:val="18"/>
          <w:szCs w:val="18"/>
          <w:rtl/>
        </w:rPr>
        <w:t xml:space="preserve">שנודעה בשם </w:t>
      </w:r>
      <w:r w:rsidRPr="007F2221">
        <w:rPr>
          <w:sz w:val="18"/>
          <w:szCs w:val="18"/>
          <w:rtl/>
        </w:rPr>
        <w:t>"</w:t>
      </w:r>
      <w:r w:rsidRPr="007F2221">
        <w:rPr>
          <w:rFonts w:hint="eastAsia"/>
          <w:sz w:val="18"/>
          <w:szCs w:val="18"/>
          <w:rtl/>
        </w:rPr>
        <w:t>הוראה</w:t>
      </w:r>
      <w:r w:rsidRPr="007F2221">
        <w:rPr>
          <w:sz w:val="18"/>
          <w:szCs w:val="18"/>
          <w:rtl/>
        </w:rPr>
        <w:t xml:space="preserve"> </w:t>
      </w:r>
      <w:r w:rsidRPr="007F2221">
        <w:rPr>
          <w:rFonts w:hint="eastAsia"/>
          <w:sz w:val="18"/>
          <w:szCs w:val="18"/>
          <w:rtl/>
        </w:rPr>
        <w:t>אוניברסלית</w:t>
      </w:r>
      <w:r w:rsidRPr="007F2221">
        <w:rPr>
          <w:sz w:val="18"/>
          <w:szCs w:val="18"/>
          <w:rtl/>
        </w:rPr>
        <w:t xml:space="preserve">". </w:t>
      </w:r>
      <w:proofErr w:type="spellStart"/>
      <w:r w:rsidRPr="007F2221">
        <w:rPr>
          <w:rFonts w:hint="cs"/>
          <w:sz w:val="18"/>
          <w:szCs w:val="18"/>
          <w:rtl/>
        </w:rPr>
        <w:t>ג</w:t>
      </w:r>
      <w:r>
        <w:rPr>
          <w:rFonts w:hint="cs"/>
          <w:sz w:val="18"/>
          <w:szCs w:val="18"/>
          <w:rtl/>
        </w:rPr>
        <w:t>'</w:t>
      </w:r>
      <w:r w:rsidRPr="007F2221">
        <w:rPr>
          <w:rFonts w:hint="cs"/>
          <w:sz w:val="18"/>
          <w:szCs w:val="18"/>
          <w:rtl/>
        </w:rPr>
        <w:t>אקוטו</w:t>
      </w:r>
      <w:proofErr w:type="spellEnd"/>
      <w:r w:rsidRPr="007F2221">
        <w:rPr>
          <w:rFonts w:hint="cs"/>
          <w:sz w:val="18"/>
          <w:szCs w:val="18"/>
          <w:rtl/>
        </w:rPr>
        <w:t xml:space="preserve"> נאלץ לברוח לבלגיה בעקבות הרסטורציה של שושלת בורבון</w:t>
      </w:r>
      <w:r w:rsidRPr="007F2221">
        <w:rPr>
          <w:sz w:val="18"/>
          <w:szCs w:val="18"/>
          <w:rtl/>
        </w:rPr>
        <w:t xml:space="preserve"> </w:t>
      </w:r>
      <w:r w:rsidRPr="007F2221">
        <w:rPr>
          <w:rFonts w:hint="eastAsia"/>
          <w:sz w:val="18"/>
          <w:szCs w:val="18"/>
          <w:rtl/>
        </w:rPr>
        <w:t>ב</w:t>
      </w:r>
      <w:r w:rsidRPr="007F2221">
        <w:rPr>
          <w:sz w:val="18"/>
          <w:szCs w:val="18"/>
          <w:rtl/>
        </w:rPr>
        <w:t>-1815</w:t>
      </w:r>
      <w:r w:rsidRPr="007F2221">
        <w:rPr>
          <w:rFonts w:hint="cs"/>
          <w:sz w:val="18"/>
          <w:szCs w:val="18"/>
          <w:rtl/>
        </w:rPr>
        <w:t>.</w:t>
      </w:r>
      <w:r w:rsidRPr="007F2221">
        <w:rPr>
          <w:sz w:val="18"/>
          <w:szCs w:val="18"/>
          <w:rtl/>
        </w:rPr>
        <w:t xml:space="preserve"> </w:t>
      </w:r>
      <w:r w:rsidRPr="007F2221">
        <w:rPr>
          <w:rFonts w:hint="cs"/>
          <w:sz w:val="18"/>
          <w:szCs w:val="18"/>
          <w:rtl/>
        </w:rPr>
        <w:t>הוא עצמו לא דיבר פלמית, שפת-אמם של תלמידיו, ובכל זאת הצליח ללמדם צרפתית,  באמצעות קריאה משותפת ברומן שיצא באותה עת לאור, בשתי השפות - פלמית וצרפתית.</w:t>
      </w:r>
      <w:r w:rsidRPr="007F2221">
        <w:rPr>
          <w:sz w:val="18"/>
          <w:szCs w:val="18"/>
          <w:rtl/>
        </w:rPr>
        <w:t xml:space="preserve"> </w:t>
      </w:r>
      <w:proofErr w:type="spellStart"/>
      <w:r w:rsidRPr="007F2221">
        <w:rPr>
          <w:rFonts w:hint="eastAsia"/>
          <w:sz w:val="18"/>
          <w:szCs w:val="18"/>
          <w:rtl/>
        </w:rPr>
        <w:t>ג</w:t>
      </w:r>
      <w:r w:rsidRPr="007F2221">
        <w:rPr>
          <w:sz w:val="18"/>
          <w:szCs w:val="18"/>
          <w:rtl/>
        </w:rPr>
        <w:t>'</w:t>
      </w:r>
      <w:r w:rsidRPr="007F2221">
        <w:rPr>
          <w:rFonts w:hint="eastAsia"/>
          <w:sz w:val="18"/>
          <w:szCs w:val="18"/>
          <w:rtl/>
        </w:rPr>
        <w:t>אקוטו</w:t>
      </w:r>
      <w:proofErr w:type="spellEnd"/>
      <w:r w:rsidRPr="007F2221">
        <w:rPr>
          <w:sz w:val="18"/>
          <w:szCs w:val="18"/>
          <w:rtl/>
        </w:rPr>
        <w:t xml:space="preserve"> </w:t>
      </w:r>
      <w:r>
        <w:rPr>
          <w:rFonts w:hint="cs"/>
          <w:sz w:val="18"/>
          <w:szCs w:val="18"/>
          <w:rtl/>
        </w:rPr>
        <w:t xml:space="preserve">הוא </w:t>
      </w:r>
      <w:r w:rsidRPr="007F2221">
        <w:rPr>
          <w:rFonts w:hint="cs"/>
          <w:sz w:val="18"/>
          <w:szCs w:val="18"/>
          <w:rtl/>
        </w:rPr>
        <w:t xml:space="preserve">עבור </w:t>
      </w:r>
      <w:proofErr w:type="spellStart"/>
      <w:r w:rsidRPr="007F2221">
        <w:rPr>
          <w:rFonts w:hint="cs"/>
          <w:sz w:val="18"/>
          <w:szCs w:val="18"/>
          <w:rtl/>
        </w:rPr>
        <w:t>רנסייר</w:t>
      </w:r>
      <w:proofErr w:type="spellEnd"/>
      <w:r w:rsidRPr="007F2221">
        <w:rPr>
          <w:sz w:val="18"/>
          <w:szCs w:val="18"/>
          <w:rtl/>
        </w:rPr>
        <w:t xml:space="preserve"> </w:t>
      </w:r>
      <w:r w:rsidRPr="007F2221">
        <w:rPr>
          <w:rFonts w:hint="cs"/>
          <w:sz w:val="18"/>
          <w:szCs w:val="18"/>
          <w:rtl/>
        </w:rPr>
        <w:t>דוגמ</w:t>
      </w:r>
      <w:r>
        <w:rPr>
          <w:rFonts w:hint="cs"/>
          <w:sz w:val="18"/>
          <w:szCs w:val="18"/>
          <w:rtl/>
        </w:rPr>
        <w:t>ה</w:t>
      </w:r>
      <w:r w:rsidRPr="007F2221">
        <w:rPr>
          <w:rFonts w:hint="cs"/>
          <w:sz w:val="18"/>
          <w:szCs w:val="18"/>
          <w:rtl/>
        </w:rPr>
        <w:t xml:space="preserve"> </w:t>
      </w:r>
      <w:r>
        <w:rPr>
          <w:rFonts w:hint="cs"/>
          <w:sz w:val="18"/>
          <w:szCs w:val="18"/>
          <w:rtl/>
        </w:rPr>
        <w:t xml:space="preserve">של </w:t>
      </w:r>
      <w:r w:rsidRPr="007F2221">
        <w:rPr>
          <w:sz w:val="18"/>
          <w:szCs w:val="18"/>
          <w:rtl/>
        </w:rPr>
        <w:t>"</w:t>
      </w:r>
      <w:r w:rsidRPr="007F2221">
        <w:rPr>
          <w:rFonts w:hint="cs"/>
          <w:sz w:val="18"/>
          <w:szCs w:val="18"/>
          <w:rtl/>
        </w:rPr>
        <w:t>ה</w:t>
      </w:r>
      <w:r w:rsidRPr="007F2221">
        <w:rPr>
          <w:rFonts w:hint="eastAsia"/>
          <w:sz w:val="18"/>
          <w:szCs w:val="18"/>
          <w:rtl/>
        </w:rPr>
        <w:t>מורה</w:t>
      </w:r>
      <w:r w:rsidRPr="007F2221">
        <w:rPr>
          <w:sz w:val="18"/>
          <w:szCs w:val="18"/>
          <w:rtl/>
        </w:rPr>
        <w:t xml:space="preserve"> </w:t>
      </w:r>
      <w:r w:rsidRPr="007F2221">
        <w:rPr>
          <w:rFonts w:hint="cs"/>
          <w:sz w:val="18"/>
          <w:szCs w:val="18"/>
          <w:rtl/>
        </w:rPr>
        <w:t>הנבער</w:t>
      </w:r>
      <w:r w:rsidRPr="007F2221">
        <w:rPr>
          <w:sz w:val="18"/>
          <w:szCs w:val="18"/>
          <w:rtl/>
        </w:rPr>
        <w:t xml:space="preserve">" - </w:t>
      </w:r>
      <w:r w:rsidRPr="007F2221">
        <w:rPr>
          <w:rFonts w:hint="eastAsia"/>
          <w:sz w:val="18"/>
          <w:szCs w:val="18"/>
          <w:rtl/>
        </w:rPr>
        <w:t>מורה</w:t>
      </w:r>
      <w:r w:rsidRPr="007F2221">
        <w:rPr>
          <w:sz w:val="18"/>
          <w:szCs w:val="18"/>
          <w:rtl/>
        </w:rPr>
        <w:t xml:space="preserve"> </w:t>
      </w:r>
      <w:r w:rsidRPr="007F2221">
        <w:rPr>
          <w:rFonts w:hint="eastAsia"/>
          <w:sz w:val="18"/>
          <w:szCs w:val="18"/>
          <w:rtl/>
        </w:rPr>
        <w:t>שבעצמו</w:t>
      </w:r>
      <w:r w:rsidRPr="007F2221">
        <w:rPr>
          <w:sz w:val="18"/>
          <w:szCs w:val="18"/>
          <w:rtl/>
        </w:rPr>
        <w:t xml:space="preserve"> </w:t>
      </w:r>
      <w:r w:rsidRPr="007F2221">
        <w:rPr>
          <w:rFonts w:hint="eastAsia"/>
          <w:sz w:val="18"/>
          <w:szCs w:val="18"/>
          <w:rtl/>
        </w:rPr>
        <w:t>אינו</w:t>
      </w:r>
      <w:r w:rsidRPr="007F2221">
        <w:rPr>
          <w:sz w:val="18"/>
          <w:szCs w:val="18"/>
          <w:rtl/>
        </w:rPr>
        <w:t xml:space="preserve"> </w:t>
      </w:r>
      <w:r w:rsidRPr="007F2221">
        <w:rPr>
          <w:rFonts w:hint="eastAsia"/>
          <w:sz w:val="18"/>
          <w:szCs w:val="18"/>
          <w:rtl/>
        </w:rPr>
        <w:t>יודע</w:t>
      </w:r>
      <w:r w:rsidRPr="007F2221">
        <w:rPr>
          <w:sz w:val="18"/>
          <w:szCs w:val="18"/>
          <w:rtl/>
        </w:rPr>
        <w:t xml:space="preserve">, </w:t>
      </w:r>
      <w:r w:rsidRPr="007F2221">
        <w:rPr>
          <w:rFonts w:hint="eastAsia"/>
          <w:sz w:val="18"/>
          <w:szCs w:val="18"/>
          <w:rtl/>
        </w:rPr>
        <w:t>בדיוק</w:t>
      </w:r>
      <w:r w:rsidRPr="007F2221">
        <w:rPr>
          <w:sz w:val="18"/>
          <w:szCs w:val="18"/>
          <w:rtl/>
        </w:rPr>
        <w:t xml:space="preserve"> </w:t>
      </w:r>
      <w:r w:rsidRPr="007F2221">
        <w:rPr>
          <w:rFonts w:hint="eastAsia"/>
          <w:sz w:val="18"/>
          <w:szCs w:val="18"/>
          <w:rtl/>
        </w:rPr>
        <w:t>כמו</w:t>
      </w:r>
      <w:r w:rsidRPr="007F2221">
        <w:rPr>
          <w:sz w:val="18"/>
          <w:szCs w:val="18"/>
          <w:rtl/>
        </w:rPr>
        <w:t xml:space="preserve"> </w:t>
      </w:r>
      <w:r w:rsidRPr="007F2221">
        <w:rPr>
          <w:rFonts w:hint="eastAsia"/>
          <w:sz w:val="18"/>
          <w:szCs w:val="18"/>
          <w:rtl/>
        </w:rPr>
        <w:t>תלמידיו</w:t>
      </w:r>
      <w:r w:rsidRPr="007F2221">
        <w:rPr>
          <w:rFonts w:hint="cs"/>
          <w:sz w:val="18"/>
          <w:szCs w:val="18"/>
          <w:rtl/>
        </w:rPr>
        <w:t>, אך מפגיש אותם עם</w:t>
      </w:r>
      <w:r w:rsidRPr="007F2221">
        <w:rPr>
          <w:sz w:val="18"/>
          <w:szCs w:val="18"/>
          <w:rtl/>
        </w:rPr>
        <w:t xml:space="preserve"> </w:t>
      </w:r>
      <w:r w:rsidRPr="007F2221">
        <w:rPr>
          <w:rFonts w:hint="eastAsia"/>
          <w:sz w:val="18"/>
          <w:szCs w:val="18"/>
          <w:rtl/>
        </w:rPr>
        <w:t>היכולת</w:t>
      </w:r>
      <w:r w:rsidRPr="007F2221">
        <w:rPr>
          <w:sz w:val="18"/>
          <w:szCs w:val="18"/>
          <w:rtl/>
        </w:rPr>
        <w:t xml:space="preserve"> </w:t>
      </w:r>
      <w:r w:rsidRPr="007F2221">
        <w:rPr>
          <w:rFonts w:hint="eastAsia"/>
          <w:sz w:val="18"/>
          <w:szCs w:val="18"/>
          <w:rtl/>
        </w:rPr>
        <w:t>שלהם</w:t>
      </w:r>
      <w:r w:rsidRPr="007F2221">
        <w:rPr>
          <w:sz w:val="18"/>
          <w:szCs w:val="18"/>
          <w:rtl/>
        </w:rPr>
        <w:t xml:space="preserve"> </w:t>
      </w:r>
      <w:r w:rsidRPr="007F2221">
        <w:rPr>
          <w:rFonts w:hint="eastAsia"/>
          <w:sz w:val="18"/>
          <w:szCs w:val="18"/>
          <w:rtl/>
        </w:rPr>
        <w:t>ללמוד</w:t>
      </w:r>
      <w:r w:rsidRPr="007F2221">
        <w:rPr>
          <w:sz w:val="18"/>
          <w:szCs w:val="18"/>
          <w:rtl/>
        </w:rPr>
        <w:t xml:space="preserve"> </w:t>
      </w:r>
      <w:r w:rsidRPr="007F2221">
        <w:rPr>
          <w:rFonts w:hint="eastAsia"/>
          <w:sz w:val="18"/>
          <w:szCs w:val="18"/>
          <w:rtl/>
        </w:rPr>
        <w:t>בכוחות</w:t>
      </w:r>
      <w:r w:rsidRPr="007F2221">
        <w:rPr>
          <w:sz w:val="18"/>
          <w:szCs w:val="18"/>
          <w:rtl/>
        </w:rPr>
        <w:t xml:space="preserve"> </w:t>
      </w:r>
      <w:r w:rsidRPr="007F2221">
        <w:rPr>
          <w:rFonts w:hint="cs"/>
          <w:sz w:val="18"/>
          <w:szCs w:val="18"/>
          <w:rtl/>
        </w:rPr>
        <w:t xml:space="preserve">עצמם </w:t>
      </w:r>
      <w:r w:rsidRPr="007F2221">
        <w:rPr>
          <w:rFonts w:hint="eastAsia"/>
          <w:sz w:val="18"/>
          <w:szCs w:val="18"/>
          <w:rtl/>
        </w:rPr>
        <w:t>על</w:t>
      </w:r>
      <w:r w:rsidRPr="007F2221">
        <w:rPr>
          <w:rFonts w:hint="cs"/>
          <w:sz w:val="18"/>
          <w:szCs w:val="18"/>
          <w:rtl/>
        </w:rPr>
        <w:t>-</w:t>
      </w:r>
      <w:r w:rsidRPr="007F2221">
        <w:rPr>
          <w:rFonts w:hint="eastAsia"/>
          <w:sz w:val="18"/>
          <w:szCs w:val="18"/>
          <w:rtl/>
        </w:rPr>
        <w:t>ידי</w:t>
      </w:r>
      <w:r w:rsidRPr="007F2221">
        <w:rPr>
          <w:sz w:val="18"/>
          <w:szCs w:val="18"/>
          <w:rtl/>
        </w:rPr>
        <w:t xml:space="preserve"> </w:t>
      </w:r>
      <w:r w:rsidRPr="007F2221">
        <w:rPr>
          <w:rFonts w:hint="eastAsia"/>
          <w:sz w:val="18"/>
          <w:szCs w:val="18"/>
          <w:rtl/>
        </w:rPr>
        <w:t>עידוד</w:t>
      </w:r>
      <w:r w:rsidRPr="007F2221">
        <w:rPr>
          <w:rFonts w:hint="cs"/>
          <w:sz w:val="18"/>
          <w:szCs w:val="18"/>
          <w:rtl/>
        </w:rPr>
        <w:t>ם</w:t>
      </w:r>
      <w:r w:rsidRPr="007F2221">
        <w:rPr>
          <w:sz w:val="18"/>
          <w:szCs w:val="18"/>
          <w:rtl/>
        </w:rPr>
        <w:t xml:space="preserve"> </w:t>
      </w:r>
      <w:r w:rsidRPr="007F2221">
        <w:rPr>
          <w:rFonts w:hint="eastAsia"/>
          <w:sz w:val="18"/>
          <w:szCs w:val="18"/>
          <w:rtl/>
        </w:rPr>
        <w:t>להשתמש</w:t>
      </w:r>
      <w:r w:rsidRPr="007F2221">
        <w:rPr>
          <w:sz w:val="18"/>
          <w:szCs w:val="18"/>
          <w:rtl/>
        </w:rPr>
        <w:t xml:space="preserve"> </w:t>
      </w:r>
      <w:r w:rsidRPr="007F2221">
        <w:rPr>
          <w:rFonts w:hint="eastAsia"/>
          <w:sz w:val="18"/>
          <w:szCs w:val="18"/>
          <w:rtl/>
        </w:rPr>
        <w:t>ביכולות</w:t>
      </w:r>
      <w:r w:rsidRPr="007F2221">
        <w:rPr>
          <w:rFonts w:hint="cs"/>
          <w:sz w:val="18"/>
          <w:szCs w:val="18"/>
          <w:rtl/>
        </w:rPr>
        <w:t>יהם</w:t>
      </w:r>
      <w:r w:rsidRPr="007F2221">
        <w:rPr>
          <w:sz w:val="18"/>
          <w:szCs w:val="18"/>
          <w:rtl/>
        </w:rPr>
        <w:t xml:space="preserve"> </w:t>
      </w:r>
      <w:r w:rsidRPr="007F2221">
        <w:rPr>
          <w:rFonts w:hint="cs"/>
          <w:sz w:val="18"/>
          <w:szCs w:val="18"/>
          <w:rtl/>
        </w:rPr>
        <w:t>ה</w:t>
      </w:r>
      <w:r w:rsidRPr="007F2221">
        <w:rPr>
          <w:rFonts w:hint="eastAsia"/>
          <w:sz w:val="18"/>
          <w:szCs w:val="18"/>
          <w:rtl/>
        </w:rPr>
        <w:t>שכליות</w:t>
      </w:r>
      <w:r>
        <w:rPr>
          <w:rFonts w:hint="cs"/>
          <w:sz w:val="18"/>
          <w:szCs w:val="18"/>
          <w:rtl/>
        </w:rPr>
        <w:t>.</w:t>
      </w:r>
    </w:p>
    <w:p w:rsidR="00D437F3" w:rsidRDefault="00D437F3" w:rsidP="00D437F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B1195"/>
    <w:multiLevelType w:val="hybridMultilevel"/>
    <w:tmpl w:val="A756F916"/>
    <w:lvl w:ilvl="0" w:tplc="E2E051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F3"/>
    <w:rsid w:val="00583A35"/>
    <w:rsid w:val="006E7E65"/>
    <w:rsid w:val="00B63548"/>
    <w:rsid w:val="00D437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A0DB4-5E7C-4038-B6B5-6F9B543A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F3"/>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7F3"/>
    <w:pPr>
      <w:ind w:left="720"/>
      <w:contextualSpacing/>
    </w:pPr>
  </w:style>
  <w:style w:type="paragraph" w:styleId="a4">
    <w:name w:val="footnote text"/>
    <w:basedOn w:val="a"/>
    <w:link w:val="a5"/>
    <w:uiPriority w:val="99"/>
    <w:semiHidden/>
    <w:unhideWhenUsed/>
    <w:rsid w:val="00D437F3"/>
    <w:pPr>
      <w:spacing w:line="240" w:lineRule="auto"/>
    </w:pPr>
    <w:rPr>
      <w:sz w:val="20"/>
      <w:szCs w:val="20"/>
    </w:rPr>
  </w:style>
  <w:style w:type="character" w:customStyle="1" w:styleId="a5">
    <w:name w:val="טקסט הערת שוליים תו"/>
    <w:basedOn w:val="a0"/>
    <w:link w:val="a4"/>
    <w:uiPriority w:val="99"/>
    <w:semiHidden/>
    <w:rsid w:val="00D437F3"/>
    <w:rPr>
      <w:sz w:val="20"/>
      <w:szCs w:val="20"/>
    </w:rPr>
  </w:style>
  <w:style w:type="character" w:styleId="a6">
    <w:name w:val="footnote reference"/>
    <w:basedOn w:val="a0"/>
    <w:uiPriority w:val="99"/>
    <w:semiHidden/>
    <w:unhideWhenUsed/>
    <w:rsid w:val="00D43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7844</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2019-05-23T08:33:00Z</dcterms:created>
  <dcterms:modified xsi:type="dcterms:W3CDTF">2019-05-23T08:33:00Z</dcterms:modified>
</cp:coreProperties>
</file>