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22" w:rsidRPr="0085616F" w:rsidRDefault="004B6C22" w:rsidP="004B6C22">
      <w:pPr>
        <w:jc w:val="center"/>
        <w:rPr>
          <w:b/>
          <w:bCs/>
          <w:rtl/>
        </w:rPr>
      </w:pPr>
      <w:r w:rsidRPr="0085616F">
        <w:rPr>
          <w:rFonts w:hint="cs"/>
          <w:b/>
          <w:bCs/>
          <w:rtl/>
        </w:rPr>
        <w:t>בריונות בית ספרית ו</w:t>
      </w:r>
      <w:r>
        <w:rPr>
          <w:rFonts w:hint="cs"/>
          <w:b/>
          <w:bCs/>
          <w:rtl/>
        </w:rPr>
        <w:t>ה</w:t>
      </w:r>
      <w:r w:rsidRPr="0085616F">
        <w:rPr>
          <w:rFonts w:hint="cs"/>
          <w:b/>
          <w:bCs/>
          <w:rtl/>
        </w:rPr>
        <w:t>מיקרו-פוליטיקה של שיח הרכילות בקרב הבנות</w:t>
      </w:r>
    </w:p>
    <w:p w:rsidR="004B6C22" w:rsidRDefault="004B6C22" w:rsidP="004B6C22">
      <w:pPr>
        <w:rPr>
          <w:rtl/>
        </w:rPr>
      </w:pPr>
    </w:p>
    <w:p w:rsidR="004B6C22" w:rsidRPr="0085616F" w:rsidRDefault="004B6C22" w:rsidP="004B6C22">
      <w:pPr>
        <w:bidi w:val="0"/>
      </w:pPr>
      <w:r>
        <w:t xml:space="preserve">Ann-Carita </w:t>
      </w:r>
      <w:proofErr w:type="spellStart"/>
      <w:r>
        <w:t>Evaldsson</w:t>
      </w:r>
      <w:proofErr w:type="spellEnd"/>
      <w:r>
        <w:t xml:space="preserve"> and Johanna </w:t>
      </w:r>
      <w:proofErr w:type="spellStart"/>
      <w:r>
        <w:t>Svahn</w:t>
      </w:r>
      <w:proofErr w:type="spellEnd"/>
      <w:r>
        <w:t xml:space="preserve">, "School Bullying and the Micro-Politics of Girls' Gossip Disputes", </w:t>
      </w:r>
      <w:r>
        <w:rPr>
          <w:i/>
          <w:iCs/>
        </w:rPr>
        <w:t>Disputes in Everyday Life: Social and Moral Orders of Children and Young People, Sociological Studies of Children and Youth</w:t>
      </w:r>
      <w:r>
        <w:t>, vol. 15, pp. 297 – 323.</w:t>
      </w:r>
    </w:p>
    <w:p w:rsidR="004B6C22" w:rsidRDefault="004B6C22" w:rsidP="004B6C22">
      <w:pPr>
        <w:rPr>
          <w:rtl/>
        </w:rPr>
      </w:pPr>
    </w:p>
    <w:p w:rsidR="004B6C22" w:rsidRDefault="004B6C22" w:rsidP="004B6C22">
      <w:pPr>
        <w:rPr>
          <w:rtl/>
        </w:rPr>
      </w:pPr>
      <w:r>
        <w:rPr>
          <w:rFonts w:hint="cs"/>
          <w:rtl/>
        </w:rPr>
        <w:t>המאמר הנוכחי בוחן את התוצאות המיקרו-פוליטיות של התפתחות שיח הרכילות שבמסגרתו קבוצת בנות בגיל טרום-נערות התאחדה מול הבת שדיווחה למורה על מעשה הבריונות מצד כמה מהן. נוכל לראות את הדרך בה ילדים מחזק</w:t>
      </w:r>
      <w:bookmarkStart w:id="0" w:name="_GoBack"/>
      <w:bookmarkEnd w:id="0"/>
      <w:r>
        <w:rPr>
          <w:rFonts w:hint="cs"/>
          <w:rtl/>
        </w:rPr>
        <w:t xml:space="preserve">ים את הסדרי הכוח הקיימים ואת הנורמות החברתיות הנוהגות בעולמם העצמאי ונבדוק את היחס בין הפרקטיקה היום-יומית של קבוצת התלמידות לבין </w:t>
      </w:r>
      <w:proofErr w:type="spellStart"/>
      <w:r>
        <w:rPr>
          <w:rFonts w:hint="cs"/>
          <w:rtl/>
        </w:rPr>
        <w:t>תוכנית</w:t>
      </w:r>
      <w:proofErr w:type="spellEnd"/>
      <w:r>
        <w:rPr>
          <w:rFonts w:hint="cs"/>
          <w:rtl/>
        </w:rPr>
        <w:t xml:space="preserve"> ההתערבות כנגד הבריונות שעוצבה בבית הספר. </w:t>
      </w:r>
    </w:p>
    <w:p w:rsidR="004B6C22" w:rsidRDefault="004B6C22" w:rsidP="004B6C22">
      <w:pPr>
        <w:rPr>
          <w:rtl/>
        </w:rPr>
      </w:pPr>
      <w:r>
        <w:rPr>
          <w:rFonts w:hint="cs"/>
          <w:rtl/>
        </w:rPr>
        <w:t xml:space="preserve">מחקרים קודמים כבר הצביעו על התלבטויותיהם של ילדים לגבי ההחלטה האם לדווח למורים על מעשי הבריונות, כאשר מרביתם מעדיפים לספר על זאת לחבר. באחר המחקרים נמצא כי במקרים בהם ילדים אכן חולקים את המידע על בריונות עם מבוגרים הם עושים זאת יותר על מנת להימנע מקונפליקט מאשר על מנת להגיע </w:t>
      </w:r>
      <w:proofErr w:type="spellStart"/>
      <w:r>
        <w:rPr>
          <w:rFonts w:hint="cs"/>
          <w:rtl/>
        </w:rPr>
        <w:t>לפיתרון</w:t>
      </w:r>
      <w:proofErr w:type="spellEnd"/>
      <w:r>
        <w:rPr>
          <w:rFonts w:hint="cs"/>
          <w:rtl/>
        </w:rPr>
        <w:t>. כמו כן, מצביעים מחקרים  על כי ילדים סבורים כי תגובות המבוגרים לסיפור על תקרית הבריונות, אינן יעילות, לא רגישות מספיק ו/או מוגזמות. מעבר לכך, דיווח למבוגר עלול להיות מנוגד לתת התרבות הרווחת בקרב התלמידים שדורשת מהם לדעת לעמוד על עצמם ולפתור את הבעיות ללא מעורבות המבוגרים ומתייגת את מעשי ה"הלשנה" כעבירה על הנורמה החברתית. באחד המחקרים שנעשה בקרב ילדי גן חובה (</w:t>
      </w:r>
      <w:r>
        <w:t>preschool</w:t>
      </w:r>
      <w:r>
        <w:rPr>
          <w:rFonts w:hint="cs"/>
          <w:rtl/>
        </w:rPr>
        <w:t xml:space="preserve">) באוסטרליה נמצא כי  בקשת עזרה מהמורה היא צעד פוליטי הרסני בכל הקשור לגבריות ולדימוי מבקש העזרה בקבוצה. דוגמאות של בכי והלשנה היו בין הדימויים הנפוצים של ההתנהגות הלא ראויה לגבר והבלתי מקובלת בקולקטיב הילדים. </w:t>
      </w:r>
    </w:p>
    <w:p w:rsidR="004B6C22" w:rsidRDefault="004B6C22" w:rsidP="004B6C22">
      <w:pPr>
        <w:rPr>
          <w:rtl/>
        </w:rPr>
      </w:pPr>
    </w:p>
    <w:p w:rsidR="004B6C22" w:rsidRDefault="004B6C22" w:rsidP="004B6C22">
      <w:pPr>
        <w:rPr>
          <w:rtl/>
        </w:rPr>
      </w:pPr>
      <w:r>
        <w:rPr>
          <w:rFonts w:hint="cs"/>
          <w:rtl/>
        </w:rPr>
        <w:t xml:space="preserve">במוקד המחקר הנוכחי עומדת קבוצת בנות </w:t>
      </w:r>
      <w:proofErr w:type="spellStart"/>
      <w:r>
        <w:rPr>
          <w:rFonts w:hint="cs"/>
          <w:rtl/>
        </w:rPr>
        <w:t>בנות</w:t>
      </w:r>
      <w:proofErr w:type="spellEnd"/>
      <w:r>
        <w:rPr>
          <w:rFonts w:hint="cs"/>
          <w:rtl/>
        </w:rPr>
        <w:t xml:space="preserve"> 11 (כיתה ה'), מאחד מבתי הספר בשבדיה. בנות אלה נתפשות כפופולאריות ביותר בבית הספר. הרקע האתני שלהן מגוון, כורדי, סומלי, </w:t>
      </w:r>
      <w:proofErr w:type="spellStart"/>
      <w:r>
        <w:rPr>
          <w:rFonts w:hint="cs"/>
          <w:rtl/>
        </w:rPr>
        <w:t>אריתריאי</w:t>
      </w:r>
      <w:proofErr w:type="spellEnd"/>
      <w:r>
        <w:rPr>
          <w:rFonts w:hint="cs"/>
          <w:rtl/>
        </w:rPr>
        <w:t xml:space="preserve">, פלסטיני - עובדה שאינה </w:t>
      </w:r>
      <w:proofErr w:type="spellStart"/>
      <w:r>
        <w:rPr>
          <w:rFonts w:hint="cs"/>
          <w:rtl/>
        </w:rPr>
        <w:t>פוגמתבידידות</w:t>
      </w:r>
      <w:proofErr w:type="spellEnd"/>
      <w:r>
        <w:rPr>
          <w:rFonts w:hint="cs"/>
          <w:rtl/>
        </w:rPr>
        <w:t xml:space="preserve"> ביניהן. התקרית המתוארת התרחשה כאשר בת אחרת דיווחה למורה על הבריונות כלפיה מצד מספר בנות אחרות. בתגובה לכך, ובהתאם לכללים המקובלים של </w:t>
      </w:r>
      <w:proofErr w:type="spellStart"/>
      <w:r>
        <w:rPr>
          <w:rFonts w:hint="cs"/>
          <w:rtl/>
        </w:rPr>
        <w:t>תוכניות</w:t>
      </w:r>
      <w:proofErr w:type="spellEnd"/>
      <w:r>
        <w:rPr>
          <w:rFonts w:hint="cs"/>
          <w:rtl/>
        </w:rPr>
        <w:t xml:space="preserve"> ההתערבות למניעת הבריונות בבית הספר, המורה נפגש עם הבנות התוקפות, כל אחת בנפרד, על מנת לברר מה אכן קרה ולהזהיר מפני חזרה על מעשה הבריונות. במסגרת הפגישה נשמע איום לשלוח פתק להורים ולהזמין אותם לפגישה. למרות שהמורה אמר לבנות התוקפות שנודע לו על תקרית הבריונות מבת אחרת שבמקרה ראתה את המעשה, לא נותר להן ספק כי מי שסיפרה עליהן הייתה הקורבן, אמיליה.</w:t>
      </w:r>
    </w:p>
    <w:p w:rsidR="004B6C22" w:rsidRDefault="004B6C22" w:rsidP="004B6C22">
      <w:pPr>
        <w:rPr>
          <w:rtl/>
        </w:rPr>
      </w:pPr>
    </w:p>
    <w:p w:rsidR="004B6C22" w:rsidRDefault="004B6C22" w:rsidP="004B6C22">
      <w:pPr>
        <w:rPr>
          <w:rtl/>
        </w:rPr>
      </w:pPr>
      <w:r>
        <w:rPr>
          <w:rFonts w:hint="cs"/>
          <w:rtl/>
        </w:rPr>
        <w:t xml:space="preserve">שיחת המורה עם הבת התוקפת שהייתה שייכת לקבוצה המתוארת לעיל גרמה לשרשרת של שיח רכילויות בתוך הקבוצה שהתמקד בילדה ה"מלשינה". כפי שכבר הראו מחקרים קודמים, רכילויות בקרב הילדים בנויות בצורה </w:t>
      </w:r>
      <w:proofErr w:type="spellStart"/>
      <w:r>
        <w:rPr>
          <w:rFonts w:hint="cs"/>
          <w:rtl/>
        </w:rPr>
        <w:t>טריאדית</w:t>
      </w:r>
      <w:proofErr w:type="spellEnd"/>
      <w:r>
        <w:rPr>
          <w:rFonts w:hint="cs"/>
          <w:rtl/>
        </w:rPr>
        <w:t xml:space="preserve">, כאשר לפחות שני צדדים מעורבים ודנים על צד שלישי נעדר </w:t>
      </w:r>
      <w:r>
        <w:rPr>
          <w:rFonts w:hint="cs"/>
          <w:rtl/>
        </w:rPr>
        <w:lastRenderedPageBreak/>
        <w:t>שפעילויותיו עוברות מערכת פירושים מתפתחת. משתתפות השיח  מחליפות באופן תדיר תפקידים, כך שמוסרת הידיעה הופכת להיות המקבלת אותה  ולהיפך.</w:t>
      </w:r>
    </w:p>
    <w:p w:rsidR="004B6C22" w:rsidRDefault="004B6C22" w:rsidP="004B6C22">
      <w:pPr>
        <w:rPr>
          <w:rtl/>
        </w:rPr>
      </w:pPr>
    </w:p>
    <w:p w:rsidR="004B6C22" w:rsidRDefault="004B6C22" w:rsidP="004B6C22">
      <w:pPr>
        <w:rPr>
          <w:rtl/>
        </w:rPr>
      </w:pPr>
      <w:r>
        <w:rPr>
          <w:rFonts w:hint="cs"/>
          <w:rtl/>
        </w:rPr>
        <w:t>במקרה שחקרנו שיח הרכילות התפתח בשלבים הבאים:</w:t>
      </w:r>
    </w:p>
    <w:p w:rsidR="004B6C22" w:rsidRDefault="004B6C22" w:rsidP="004B6C22">
      <w:pPr>
        <w:pStyle w:val="a3"/>
        <w:numPr>
          <w:ilvl w:val="0"/>
          <w:numId w:val="1"/>
        </w:numPr>
      </w:pPr>
      <w:r>
        <w:rPr>
          <w:rFonts w:hint="cs"/>
          <w:rtl/>
        </w:rPr>
        <w:t>דיווח על המעשה וזיהוי הבת שדיווחה (אמיליה). מעבר למסירת המידע,  התפקיד של השיח  בשלב הזה הוא לספק הערכה שלילית של מעשה ההלשנה ולאפשר את הטלת ההאשמה על הצד המלשין. יש להדגיש כי תהליך הערכה זה הוא מרכזי לא רק עבור ארגון שיח הרכילות ותיאור האופי השלילי של ה"מלשינה" אלא גם לחיזוק הסדרי הכוח והפיקוח על הסדר החברתי בקרב הילדים.</w:t>
      </w:r>
    </w:p>
    <w:p w:rsidR="004B6C22" w:rsidRDefault="004B6C22" w:rsidP="004B6C22">
      <w:pPr>
        <w:pStyle w:val="a3"/>
        <w:numPr>
          <w:ilvl w:val="0"/>
          <w:numId w:val="1"/>
        </w:numPr>
      </w:pPr>
      <w:r>
        <w:rPr>
          <w:rFonts w:hint="cs"/>
          <w:rtl/>
        </w:rPr>
        <w:t>הקלה בהאשמה המקורית וניסוח מחדש של דברי המורה. לאחר שהבנות זיהו את אמיליה כאשמה בעבירת ההלשנה מתחיל הדיון אודות דברי המורה. הדיון מתמקד במציאת הטעות בסיווג התקרית שתוארה על ידי אמיליה, כ"בריונות"; לאורך כל הזמן חוזרת על עצמה הטענה שלאמיליה לא נעשה שום דבר רע.</w:t>
      </w:r>
    </w:p>
    <w:p w:rsidR="004B6C22" w:rsidRDefault="004B6C22" w:rsidP="004B6C22">
      <w:pPr>
        <w:pStyle w:val="a3"/>
        <w:numPr>
          <w:ilvl w:val="0"/>
          <w:numId w:val="1"/>
        </w:numPr>
      </w:pPr>
      <w:r>
        <w:rPr>
          <w:rFonts w:hint="cs"/>
          <w:rtl/>
        </w:rPr>
        <w:t>הדגשת התוצאות החמורות של דיווח אמיליה למורה</w:t>
      </w:r>
      <w:r>
        <w:t xml:space="preserve">: </w:t>
      </w:r>
      <w:r>
        <w:rPr>
          <w:rFonts w:hint="cs"/>
          <w:rtl/>
        </w:rPr>
        <w:t xml:space="preserve"> שליחת ההודעה להוריהן והתוצאות השליליות עבורן. הבנות מתאחדות בתיאור התגובה השלילית הצפויה שלהוריהן לתלונה על התנהגות מהסוג הזה; הדבר מחזק הן את התחושה המשותפת של איום והן את האחדות ביניהן ומחויבותן לקבוצה. האיום הנשקף להן גורם להחרפת הביטויים כלפי אמיליה.</w:t>
      </w:r>
    </w:p>
    <w:p w:rsidR="004B6C22" w:rsidRDefault="004B6C22" w:rsidP="004B6C22">
      <w:pPr>
        <w:pStyle w:val="a3"/>
        <w:numPr>
          <w:ilvl w:val="0"/>
          <w:numId w:val="1"/>
        </w:numPr>
      </w:pPr>
      <w:r>
        <w:rPr>
          <w:rFonts w:hint="cs"/>
          <w:rtl/>
        </w:rPr>
        <w:t xml:space="preserve">שלילת מעורבות אישית וחיזוק נוסף של טענות הגנתיות. הניסוח הוא "אף פעם לא הטרדתי את אמיליה ובכל במקרה, זאת לא הייתה בריונות". כך נוצר </w:t>
      </w:r>
      <w:proofErr w:type="spellStart"/>
      <w:r>
        <w:rPr>
          <w:rFonts w:hint="cs"/>
          <w:rtl/>
        </w:rPr>
        <w:t>הקונצנסוס</w:t>
      </w:r>
      <w:proofErr w:type="spellEnd"/>
      <w:r>
        <w:rPr>
          <w:rFonts w:hint="cs"/>
          <w:rtl/>
        </w:rPr>
        <w:t xml:space="preserve"> סביב חפותן וכנגד ההאשמה הבלתי צודקת. עבירת ההלשנה הופכת להיות גם עבירה של הכפשה. הדבר מאפשר העברה מוחלטת של האשמה מהבנות המשתתפות בשיח על אמיליה;  הן מאמצות לעצמן את הדימוי של קורבן, כאשר אמיליה הופכת להיות הבריון. הדבר מלווה בתיאורים נוספים של </w:t>
      </w:r>
      <w:proofErr w:type="spellStart"/>
      <w:r>
        <w:rPr>
          <w:rFonts w:hint="cs"/>
          <w:rtl/>
        </w:rPr>
        <w:t>אופיה</w:t>
      </w:r>
      <w:proofErr w:type="spellEnd"/>
      <w:r>
        <w:rPr>
          <w:rFonts w:hint="cs"/>
          <w:rtl/>
        </w:rPr>
        <w:t xml:space="preserve"> השלילי של הילדה שמחזקים את אשמתה. בשיחות בשלב הזה מופיעה גם נוסחה "היא פשוט לא יודעת מה זה בריונות </w:t>
      </w:r>
      <w:proofErr w:type="spellStart"/>
      <w:r>
        <w:rPr>
          <w:rFonts w:hint="cs"/>
          <w:rtl/>
        </w:rPr>
        <w:t>אמיתית</w:t>
      </w:r>
      <w:proofErr w:type="spellEnd"/>
      <w:r>
        <w:rPr>
          <w:rFonts w:hint="cs"/>
          <w:rtl/>
        </w:rPr>
        <w:t xml:space="preserve">". </w:t>
      </w:r>
    </w:p>
    <w:p w:rsidR="004B6C22" w:rsidRDefault="004B6C22" w:rsidP="004B6C22">
      <w:pPr>
        <w:pStyle w:val="a3"/>
        <w:numPr>
          <w:ilvl w:val="0"/>
          <w:numId w:val="1"/>
        </w:numPr>
      </w:pPr>
      <w:r>
        <w:rPr>
          <w:rFonts w:hint="cs"/>
          <w:rtl/>
        </w:rPr>
        <w:t xml:space="preserve">עימות למול אמיליה ואימות ההאשמה: קבוצת בנות פוגשת את אמיליה ושואלת אותה האם היא זאת שהלשינה. הדבר נעשה תוך כדי איומים בהדרה ובהשלכות נוספות; אמיליה מאמצת אסטרטגיה של התעלמות. מחקרים מצביעים על כך כי ילדים נוטים להאמין כי אסטרטגיה של התעלמות היא דרך יעילה להתמודד עם בריונות מילולית. במקרה שלנו היא מביאה להחרפת העימות ומחזקת את האני הקולקטיבי של בנות שכנגד. </w:t>
      </w:r>
    </w:p>
    <w:p w:rsidR="004B6C22" w:rsidRDefault="004B6C22" w:rsidP="004B6C22">
      <w:pPr>
        <w:pStyle w:val="a3"/>
        <w:numPr>
          <w:ilvl w:val="0"/>
          <w:numId w:val="1"/>
        </w:numPr>
      </w:pPr>
      <w:r>
        <w:rPr>
          <w:rFonts w:hint="cs"/>
          <w:rtl/>
        </w:rPr>
        <w:t xml:space="preserve">פסק דין ופעולת תגמול. שיח הרכילות שמתקיים לאחר העימות מלא בתיאורים שליליים וקללות כלפי אמיליה. התעלמותה מהן בעת העימות מקבלת פירוש של סטייה נפשית , פירוש שבדיעבד מעניק גם </w:t>
      </w:r>
      <w:proofErr w:type="spellStart"/>
      <w:r>
        <w:rPr>
          <w:rFonts w:hint="cs"/>
          <w:rtl/>
        </w:rPr>
        <w:t>לפעילויותה</w:t>
      </w:r>
      <w:proofErr w:type="spellEnd"/>
      <w:r>
        <w:rPr>
          <w:rFonts w:hint="cs"/>
          <w:rtl/>
        </w:rPr>
        <w:t xml:space="preserve"> הקודמות (הלשנה) גוון של א-נורמאליות. זה מסביר הכול:  הרי לא ניתן להבין בצורה הגיונית את היותה מלשינה למורה ומכפישה אותן, אך היא לא בן אדם נורמאלי. הטענה של א-נורמאליות של אמיליה מחזקת את חפותן של המשתתפות בשיח ובד בבד מעלה את הסכנה שנשקפת להן ממנה. סיווגה של אמיליה כ"חולת נפש" ,</w:t>
      </w:r>
      <w:proofErr w:type="spellStart"/>
      <w:r>
        <w:rPr>
          <w:rFonts w:hint="cs"/>
          <w:rtl/>
        </w:rPr>
        <w:t>דהינו</w:t>
      </w:r>
      <w:proofErr w:type="spellEnd"/>
      <w:r>
        <w:rPr>
          <w:rFonts w:hint="cs"/>
          <w:rtl/>
        </w:rPr>
        <w:t xml:space="preserve"> סוטה מהנורמה המקובלת שעלולה לפעול בצורה לא הגיונית, מצדיקה סופית את פעולת התגמול. הילדה החדשה בבית הספר ובקבוצה שמתאורת כ"לוחמנית" מקבלת על עצמה משימה לפגוש את אמיליה ולהרביץ לה. נציין כי הדבר מלמד גם על החלוקה התפקידים האופיינית  למעשה הבריונות. בשיח הרכילות מודגש כי אמיליה מביאה זאת על עצמה והיא האשמה הבלעדית במה שהולך לקרות: דווקא עכשיו היא אכן תסבול מהבריונות וזה גם מה שמגיע לה. </w:t>
      </w:r>
    </w:p>
    <w:p w:rsidR="004B6C22" w:rsidRDefault="004B6C22" w:rsidP="004B6C22">
      <w:pPr>
        <w:pStyle w:val="a3"/>
        <w:ind w:left="360"/>
        <w:rPr>
          <w:rtl/>
        </w:rPr>
      </w:pPr>
    </w:p>
    <w:p w:rsidR="004B6C22" w:rsidRDefault="004B6C22" w:rsidP="004B6C22">
      <w:pPr>
        <w:rPr>
          <w:rtl/>
        </w:rPr>
      </w:pPr>
      <w:r>
        <w:rPr>
          <w:rFonts w:hint="cs"/>
          <w:rtl/>
        </w:rPr>
        <w:t xml:space="preserve">ובכן, ראינו </w:t>
      </w:r>
      <w:proofErr w:type="spellStart"/>
      <w:r>
        <w:rPr>
          <w:rFonts w:hint="cs"/>
          <w:rtl/>
        </w:rPr>
        <w:t>מהעלולות</w:t>
      </w:r>
      <w:proofErr w:type="spellEnd"/>
      <w:r>
        <w:rPr>
          <w:rFonts w:hint="cs"/>
          <w:rtl/>
        </w:rPr>
        <w:t xml:space="preserve"> להיות התוצאות של הכוונות הטובות של </w:t>
      </w:r>
      <w:proofErr w:type="spellStart"/>
      <w:r>
        <w:rPr>
          <w:rFonts w:hint="cs"/>
          <w:rtl/>
        </w:rPr>
        <w:t>תוכנית</w:t>
      </w:r>
      <w:proofErr w:type="spellEnd"/>
      <w:r>
        <w:rPr>
          <w:rFonts w:hint="cs"/>
          <w:rtl/>
        </w:rPr>
        <w:t xml:space="preserve"> ההתערבות המעודדת תלמידים לדווח למורים על מקרי הבריונות. לאחר התערבותו של המורה, במקום להימנע מפעילויות בריונות נוספות ושינוי היחס כלפי קורבן הבריונות (התוצאה המצופה מהן על ידי המערכת), הבנות,  באמצעות שיח רכילות, העבירו את ההאשמה מעצמן אל הקורבן והצדיקו את ההמשך ואת ההחרפה של פעילויות הבריונות. ניתן לראות כי הנורמות של התנהגות חברתית בקרב התלמידים נבנות באופוזיציה ישירה לשיח המערכת. הפעילות הנדרשת והמתוגמלת על ידי המערכת נתפשת כסטייה מהנורמה וסימן לפחדנות. יש להדגיש שוב כי למרות השינויים מרחיקי הלכת שעברה דמותה של אמיליה במהלך שיח הרכילות, נקודת המוצא </w:t>
      </w:r>
      <w:proofErr w:type="spellStart"/>
      <w:r>
        <w:rPr>
          <w:rFonts w:hint="cs"/>
          <w:rtl/>
        </w:rPr>
        <w:t>היתה</w:t>
      </w:r>
      <w:proofErr w:type="spellEnd"/>
      <w:r>
        <w:rPr>
          <w:rFonts w:hint="cs"/>
          <w:rtl/>
        </w:rPr>
        <w:t xml:space="preserve"> עצם ההלשנה. כמו כן, הבנות מהקבוצה מאשימות אותה בהלשנה </w:t>
      </w:r>
      <w:proofErr w:type="spellStart"/>
      <w:r>
        <w:rPr>
          <w:rFonts w:hint="cs"/>
          <w:rtl/>
        </w:rPr>
        <w:t>בלבד,ולא</w:t>
      </w:r>
      <w:proofErr w:type="spellEnd"/>
      <w:r>
        <w:rPr>
          <w:rFonts w:hint="cs"/>
          <w:rtl/>
        </w:rPr>
        <w:t xml:space="preserve"> במה שעשתה אמיליה בעימות הראשון שבינה לבין בנות הקבוצה,. שיח הרכילות שימש כאן לשימור הסדר החברתי הקיים ולפיקוח עליו, ולחיזוק הזהות הקולקטיבית והמוסר הקבוצתי </w:t>
      </w:r>
      <w:proofErr w:type="spellStart"/>
      <w:r>
        <w:rPr>
          <w:rFonts w:hint="cs"/>
          <w:rtl/>
        </w:rPr>
        <w:t>שאיתו</w:t>
      </w:r>
      <w:proofErr w:type="spellEnd"/>
      <w:r>
        <w:rPr>
          <w:rFonts w:hint="cs"/>
          <w:rtl/>
        </w:rPr>
        <w:t xml:space="preserve"> ילדים מזדהים בצורה רגשית </w:t>
      </w:r>
    </w:p>
    <w:p w:rsidR="004B6C22" w:rsidRDefault="004B6C22" w:rsidP="004B6C22">
      <w:pPr>
        <w:rPr>
          <w:rtl/>
        </w:rPr>
      </w:pPr>
    </w:p>
    <w:p w:rsidR="00FA5094" w:rsidRPr="004B6C22" w:rsidRDefault="004B6C22" w:rsidP="004B6C22">
      <w:r>
        <w:rPr>
          <w:rFonts w:hint="cs"/>
          <w:rtl/>
        </w:rPr>
        <w:t xml:space="preserve">ניתן לראות את הסימטריה הקיימת. במסגרת הסיווגים של בית הספר, בנות הקבוצה נחשבות לבריוניות ולסוטות מנורמות ההתנהגות המקובלת. לעומת זאת, בעולמם החברתי של התלמידים, הן תופשות את המקום של שומרות המוסר, כאשר הקורבן שלהן הופכת להיות לבריונית ולאיום על ההסדר הקיים. השכנוע הפנימי שבו הן רואות את חלוקת התפקידים הזו ואת אמיליה כצד התוקף בא לידי ביטוי בכך שלקראת סוף התהליך הן מזהירות אותה שעכשיו היא צפויה לקבל את הפתק להורים בגלל התנהגותה הבריונית. הצלחת  הבנות בהתמודדות עם ניסיון לממש את </w:t>
      </w:r>
      <w:proofErr w:type="spellStart"/>
      <w:r>
        <w:rPr>
          <w:rFonts w:hint="cs"/>
          <w:rtl/>
        </w:rPr>
        <w:t>תוכנית</w:t>
      </w:r>
      <w:proofErr w:type="spellEnd"/>
      <w:r>
        <w:rPr>
          <w:rFonts w:hint="cs"/>
          <w:rtl/>
        </w:rPr>
        <w:t xml:space="preserve"> ההתערבות אמורה להדליק את נורה אדומה בקרב הצוות הפדגוגי ומעצבי </w:t>
      </w:r>
      <w:proofErr w:type="spellStart"/>
      <w:r>
        <w:rPr>
          <w:rFonts w:hint="cs"/>
          <w:rtl/>
        </w:rPr>
        <w:t>תוכניות</w:t>
      </w:r>
      <w:proofErr w:type="spellEnd"/>
      <w:r>
        <w:rPr>
          <w:rFonts w:hint="cs"/>
          <w:rtl/>
        </w:rPr>
        <w:t xml:space="preserve"> ההתערבות כנגד הבריונות. במהלך עיצוב ויישום של </w:t>
      </w:r>
      <w:proofErr w:type="spellStart"/>
      <w:r>
        <w:rPr>
          <w:rFonts w:hint="cs"/>
          <w:rtl/>
        </w:rPr>
        <w:t>תוכניות</w:t>
      </w:r>
      <w:proofErr w:type="spellEnd"/>
      <w:r>
        <w:rPr>
          <w:rFonts w:hint="cs"/>
          <w:rtl/>
        </w:rPr>
        <w:t xml:space="preserve"> התערבות מסוג זה עלינו לקחת בחשבון את היותם של ילדים סוכנים פעילים ואת המסגרות והארגון של עולמם החברתי שמתפקד באופן אוטונומי, במנותק מפיקוח המבוגרים.</w:t>
      </w:r>
    </w:p>
    <w:sectPr w:rsidR="00FA5094" w:rsidRPr="004B6C22" w:rsidSect="008B01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36ED0"/>
    <w:multiLevelType w:val="hybridMultilevel"/>
    <w:tmpl w:val="7BACEBD8"/>
    <w:lvl w:ilvl="0" w:tplc="C772E9A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22"/>
    <w:rsid w:val="004B6C22"/>
    <w:rsid w:val="00B63548"/>
    <w:rsid w:val="00FA5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E5F8B-3D02-4C1B-B219-EF1BC05D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C22"/>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5765</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2019-07-02T12:23:00Z</dcterms:created>
  <dcterms:modified xsi:type="dcterms:W3CDTF">2019-07-02T12:25:00Z</dcterms:modified>
</cp:coreProperties>
</file>